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737" w:type="dxa"/>
        <w:tblLayout w:type="fixed"/>
        <w:tblCellMar>
          <w:left w:w="0" w:type="dxa"/>
          <w:right w:w="0" w:type="dxa"/>
        </w:tblCellMar>
        <w:tblLook w:val="0000"/>
      </w:tblPr>
      <w:tblGrid>
        <w:gridCol w:w="4337"/>
        <w:gridCol w:w="523"/>
        <w:gridCol w:w="5400"/>
      </w:tblGrid>
      <w:tr w:rsidR="00ED4D20" w:rsidTr="0093408E">
        <w:trPr>
          <w:trHeight w:val="390"/>
        </w:trPr>
        <w:tc>
          <w:tcPr>
            <w:tcW w:w="10260" w:type="dxa"/>
            <w:gridSpan w:val="3"/>
            <w:tcBorders>
              <w:top w:val="nil"/>
              <w:left w:val="nil"/>
              <w:bottom w:val="nil"/>
              <w:right w:val="nil"/>
            </w:tcBorders>
            <w:noWrap/>
            <w:tcMar>
              <w:top w:w="17" w:type="dxa"/>
              <w:left w:w="17" w:type="dxa"/>
              <w:bottom w:w="0" w:type="dxa"/>
              <w:right w:w="17" w:type="dxa"/>
            </w:tcMar>
            <w:vAlign w:val="bottom"/>
          </w:tcPr>
          <w:p w:rsidR="00ED4D20" w:rsidRDefault="00ED4D20" w:rsidP="0093408E">
            <w:pPr>
              <w:pStyle w:val="Balk7"/>
              <w:rPr>
                <w:rFonts w:eastAsia="Arial Unicode MS"/>
              </w:rPr>
            </w:pPr>
            <w:r>
              <w:t xml:space="preserve">BAŞBAKANLIK DENİZCİLİK MÜSTEŞARLIĞI PERSONELİ YARDIMLAŞMA VAKFI      </w:t>
            </w:r>
          </w:p>
        </w:tc>
      </w:tr>
      <w:tr w:rsidR="00ED4D20" w:rsidTr="0093408E">
        <w:trPr>
          <w:trHeight w:val="345"/>
        </w:trPr>
        <w:tc>
          <w:tcPr>
            <w:tcW w:w="10260" w:type="dxa"/>
            <w:gridSpan w:val="3"/>
            <w:tcBorders>
              <w:top w:val="nil"/>
              <w:left w:val="nil"/>
              <w:bottom w:val="nil"/>
              <w:right w:val="nil"/>
            </w:tcBorders>
            <w:noWrap/>
            <w:tcMar>
              <w:top w:w="17" w:type="dxa"/>
              <w:left w:w="17" w:type="dxa"/>
              <w:bottom w:w="0" w:type="dxa"/>
              <w:right w:w="17" w:type="dxa"/>
            </w:tcMar>
            <w:vAlign w:val="bottom"/>
          </w:tcPr>
          <w:p w:rsidR="00ED4D20" w:rsidRDefault="00ED4D20" w:rsidP="0093408E">
            <w:pPr>
              <w:jc w:val="center"/>
              <w:rPr>
                <w:rFonts w:ascii="Arial" w:eastAsia="Arial Unicode MS" w:hAnsi="Arial" w:cs="Arial"/>
                <w:b/>
                <w:bCs/>
              </w:rPr>
            </w:pPr>
            <w:r>
              <w:rPr>
                <w:rFonts w:ascii="Arial" w:hAnsi="Arial" w:cs="Arial"/>
                <w:b/>
                <w:bCs/>
              </w:rPr>
              <w:t>VAKIF SENEDİ MADDE DEĞİŞİKLİKLERİ</w:t>
            </w:r>
          </w:p>
        </w:tc>
      </w:tr>
      <w:tr w:rsidR="00ED4D20" w:rsidTr="0093408E">
        <w:trPr>
          <w:trHeight w:val="482"/>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jc w:val="center"/>
              <w:rPr>
                <w:rFonts w:ascii="Arial" w:eastAsia="Arial Unicode MS" w:hAnsi="Arial" w:cs="Arial"/>
                <w:b/>
                <w:bCs/>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jc w:val="center"/>
              <w:rPr>
                <w:rFonts w:ascii="Arial" w:eastAsia="Arial Unicode MS" w:hAnsi="Arial" w:cs="Arial"/>
                <w:b/>
                <w:bCs/>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93408E">
            <w:pPr>
              <w:jc w:val="center"/>
              <w:rPr>
                <w:rFonts w:ascii="Arial" w:eastAsia="Arial Unicode MS" w:hAnsi="Arial" w:cs="Arial"/>
                <w:b/>
                <w:bCs/>
              </w:rPr>
            </w:pPr>
          </w:p>
        </w:tc>
      </w:tr>
      <w:tr w:rsidR="00ED4D20" w:rsidTr="0093408E">
        <w:trPr>
          <w:trHeight w:val="318"/>
        </w:trPr>
        <w:tc>
          <w:tcPr>
            <w:tcW w:w="4337"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ESKİ ŞEKLİ</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p>
        </w:tc>
        <w:tc>
          <w:tcPr>
            <w:tcW w:w="5400"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ED4D20" w:rsidRDefault="00ED4D20" w:rsidP="0093408E">
            <w:pPr>
              <w:pStyle w:val="Balk1"/>
              <w:rPr>
                <w:rFonts w:eastAsia="Arial Unicode MS"/>
              </w:rPr>
            </w:pPr>
            <w:r>
              <w:t>YENİ ŞEKLİ</w:t>
            </w:r>
          </w:p>
        </w:tc>
      </w:tr>
      <w:tr w:rsidR="00ED4D20" w:rsidTr="0093408E">
        <w:trPr>
          <w:trHeight w:val="285"/>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ÜYELİK</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ÜYELİK</w:t>
            </w:r>
          </w:p>
        </w:tc>
      </w:tr>
      <w:tr w:rsidR="00ED4D20" w:rsidTr="0093408E">
        <w:trPr>
          <w:trHeight w:val="285"/>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7-</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7-</w:t>
            </w:r>
          </w:p>
        </w:tc>
      </w:tr>
      <w:tr w:rsidR="00ED4D20" w:rsidTr="0093408E">
        <w:trPr>
          <w:trHeight w:val="270"/>
        </w:trPr>
        <w:tc>
          <w:tcPr>
            <w:tcW w:w="4337" w:type="dxa"/>
            <w:tcBorders>
              <w:top w:val="nil"/>
              <w:left w:val="nil"/>
              <w:bottom w:val="single" w:sz="4" w:space="0" w:color="auto"/>
              <w:right w:val="nil"/>
            </w:tcBorders>
            <w:noWrap/>
            <w:tcMar>
              <w:top w:w="17" w:type="dxa"/>
              <w:left w:w="17" w:type="dxa"/>
              <w:bottom w:w="0" w:type="dxa"/>
              <w:right w:w="17" w:type="dxa"/>
            </w:tcMar>
            <w:vAlign w:val="bottom"/>
          </w:tcPr>
          <w:p w:rsidR="00ED4D20" w:rsidRDefault="00ED4D20" w:rsidP="0093408E">
            <w:pPr>
              <w:rPr>
                <w:rFonts w:ascii="Arial" w:hAnsi="Arial" w:cs="Arial"/>
                <w:sz w:val="20"/>
                <w:szCs w:val="20"/>
              </w:rPr>
            </w:pPr>
            <w:r>
              <w:rPr>
                <w:rFonts w:ascii="Arial" w:hAnsi="Arial" w:cs="Arial"/>
                <w:sz w:val="20"/>
                <w:szCs w:val="20"/>
              </w:rPr>
              <w:t>Bu madde metni vakıf senedinden çıkartılmıştır.</w:t>
            </w:r>
          </w:p>
          <w:p w:rsidR="00ED4D20" w:rsidRDefault="00ED4D20" w:rsidP="0093408E">
            <w:pPr>
              <w:rPr>
                <w:rFonts w:ascii="Arial" w:hAnsi="Arial" w:cs="Arial"/>
                <w:sz w:val="20"/>
                <w:szCs w:val="20"/>
              </w:rPr>
            </w:pPr>
          </w:p>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single" w:sz="4" w:space="0" w:color="auto"/>
              <w:right w:val="nil"/>
            </w:tcBorders>
            <w:noWrap/>
            <w:tcMar>
              <w:top w:w="17" w:type="dxa"/>
              <w:left w:w="17" w:type="dxa"/>
              <w:bottom w:w="0" w:type="dxa"/>
              <w:right w:w="17" w:type="dxa"/>
            </w:tcMar>
            <w:vAlign w:val="bottom"/>
          </w:tcPr>
          <w:p w:rsidR="00ED4D20" w:rsidRDefault="00ED4D20" w:rsidP="00C0763F">
            <w:pPr>
              <w:ind w:left="0" w:firstLine="0"/>
              <w:rPr>
                <w:rFonts w:ascii="Arial" w:eastAsia="Arial Unicode MS" w:hAnsi="Arial" w:cs="Arial"/>
                <w:sz w:val="20"/>
                <w:szCs w:val="20"/>
              </w:rPr>
            </w:pPr>
            <w:r>
              <w:rPr>
                <w:rFonts w:ascii="Arial" w:hAnsi="Arial" w:cs="Arial"/>
                <w:sz w:val="20"/>
                <w:szCs w:val="20"/>
              </w:rPr>
              <w:t xml:space="preserve">Müsteşarlık merkez ve taşra teşkilatında asil ve geçici görevle çalışan personel (geçici işçi olarak çalışanlar hariç) ile vakıf personeli </w:t>
            </w:r>
            <w:proofErr w:type="gramStart"/>
            <w:r>
              <w:rPr>
                <w:rFonts w:ascii="Arial" w:hAnsi="Arial" w:cs="Arial"/>
                <w:sz w:val="20"/>
                <w:szCs w:val="20"/>
              </w:rPr>
              <w:t>olarak  çalışanlar</w:t>
            </w:r>
            <w:proofErr w:type="gramEnd"/>
            <w:r>
              <w:rPr>
                <w:rFonts w:ascii="Arial" w:hAnsi="Arial" w:cs="Arial"/>
                <w:sz w:val="20"/>
                <w:szCs w:val="20"/>
              </w:rPr>
              <w:t xml:space="preserve"> vakfa üye olabilirler.</w:t>
            </w:r>
          </w:p>
        </w:tc>
      </w:tr>
      <w:tr w:rsidR="00ED4D20" w:rsidTr="0093408E">
        <w:trPr>
          <w:trHeight w:val="330"/>
        </w:trPr>
        <w:tc>
          <w:tcPr>
            <w:tcW w:w="4337" w:type="dxa"/>
            <w:tcBorders>
              <w:top w:val="single" w:sz="4" w:space="0" w:color="auto"/>
              <w:left w:val="nil"/>
              <w:bottom w:val="single" w:sz="4"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ÜYE OLMANIN ŞARTLARI</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p>
        </w:tc>
        <w:tc>
          <w:tcPr>
            <w:tcW w:w="5400" w:type="dxa"/>
            <w:tcBorders>
              <w:top w:val="single" w:sz="4" w:space="0" w:color="auto"/>
              <w:left w:val="nil"/>
              <w:bottom w:val="single" w:sz="8"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ÜYE OLMANIN ŞARTLARI</w:t>
            </w:r>
          </w:p>
        </w:tc>
      </w:tr>
      <w:tr w:rsidR="00ED4D20" w:rsidTr="0093408E">
        <w:trPr>
          <w:trHeight w:val="435"/>
        </w:trPr>
        <w:tc>
          <w:tcPr>
            <w:tcW w:w="4337" w:type="dxa"/>
            <w:tcBorders>
              <w:top w:val="single" w:sz="4" w:space="0" w:color="auto"/>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9-</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93408E">
            <w:pPr>
              <w:pStyle w:val="Balk2"/>
              <w:rPr>
                <w:rFonts w:eastAsia="Arial Unicode MS"/>
              </w:rPr>
            </w:pPr>
            <w:r>
              <w:t>Madde 9-</w:t>
            </w:r>
          </w:p>
        </w:tc>
      </w:tr>
      <w:tr w:rsidR="00ED4D20" w:rsidTr="0093408E">
        <w:trPr>
          <w:trHeight w:val="465"/>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r>
              <w:rPr>
                <w:rFonts w:ascii="Arial" w:hAnsi="Arial" w:cs="Arial"/>
                <w:sz w:val="20"/>
                <w:szCs w:val="20"/>
              </w:rPr>
              <w:t>Bu madde metni vakıf senedinden çıkartılmıştır.</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0" w:firstLine="0"/>
              <w:rPr>
                <w:rFonts w:ascii="Arial" w:eastAsia="Arial Unicode MS" w:hAnsi="Arial" w:cs="Arial"/>
                <w:sz w:val="20"/>
                <w:szCs w:val="20"/>
              </w:rPr>
            </w:pPr>
            <w:r>
              <w:rPr>
                <w:rFonts w:ascii="Arial" w:hAnsi="Arial" w:cs="Arial"/>
                <w:sz w:val="20"/>
                <w:szCs w:val="20"/>
              </w:rPr>
              <w:t>Vakfa üye olmak isteyenlerin aşağıdaki belgeleri Vakıf Yönetim Kurulu Başkanlığına vermeleri zorunludur.</w:t>
            </w:r>
          </w:p>
        </w:tc>
      </w:tr>
      <w:tr w:rsidR="00ED4D20" w:rsidTr="0093408E">
        <w:trPr>
          <w:trHeight w:val="300"/>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0" w:firstLine="0"/>
              <w:rPr>
                <w:rFonts w:ascii="Arial" w:eastAsia="Arial Unicode MS" w:hAnsi="Arial" w:cs="Arial"/>
                <w:b/>
                <w:bCs/>
                <w:sz w:val="20"/>
                <w:szCs w:val="20"/>
              </w:rPr>
            </w:pPr>
            <w:r>
              <w:rPr>
                <w:rFonts w:ascii="Arial" w:hAnsi="Arial" w:cs="Arial"/>
                <w:b/>
                <w:bCs/>
                <w:sz w:val="20"/>
                <w:szCs w:val="20"/>
              </w:rPr>
              <w:t>a)</w:t>
            </w:r>
            <w:r>
              <w:rPr>
                <w:rFonts w:ascii="Arial" w:hAnsi="Arial" w:cs="Arial"/>
                <w:sz w:val="20"/>
                <w:szCs w:val="20"/>
              </w:rPr>
              <w:t xml:space="preserve"> Vakfa üye olmak istediğini beyan eden dilekçe,</w:t>
            </w:r>
          </w:p>
        </w:tc>
      </w:tr>
      <w:tr w:rsidR="00ED4D20" w:rsidTr="0093408E">
        <w:trPr>
          <w:trHeight w:val="330"/>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0" w:firstLine="0"/>
              <w:rPr>
                <w:rFonts w:ascii="Arial" w:eastAsia="Arial Unicode MS" w:hAnsi="Arial" w:cs="Arial"/>
                <w:b/>
                <w:bCs/>
                <w:sz w:val="20"/>
                <w:szCs w:val="20"/>
              </w:rPr>
            </w:pPr>
            <w:r>
              <w:rPr>
                <w:rFonts w:ascii="Arial" w:hAnsi="Arial" w:cs="Arial"/>
                <w:b/>
                <w:bCs/>
                <w:sz w:val="20"/>
                <w:szCs w:val="20"/>
              </w:rPr>
              <w:t>b)</w:t>
            </w:r>
            <w:r>
              <w:rPr>
                <w:rFonts w:ascii="Arial" w:hAnsi="Arial" w:cs="Arial"/>
                <w:sz w:val="20"/>
                <w:szCs w:val="20"/>
              </w:rPr>
              <w:t xml:space="preserve"> Vakıf üye taahhütnamesi,</w:t>
            </w:r>
          </w:p>
        </w:tc>
      </w:tr>
      <w:tr w:rsidR="00ED4D20" w:rsidTr="0093408E">
        <w:trPr>
          <w:trHeight w:val="613"/>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215" w:hanging="215"/>
              <w:rPr>
                <w:rFonts w:ascii="Arial" w:eastAsia="Arial Unicode MS" w:hAnsi="Arial" w:cs="Arial"/>
                <w:b/>
                <w:bCs/>
                <w:sz w:val="20"/>
                <w:szCs w:val="20"/>
              </w:rPr>
            </w:pPr>
            <w:r>
              <w:rPr>
                <w:rFonts w:ascii="Arial" w:hAnsi="Arial" w:cs="Arial"/>
                <w:b/>
                <w:bCs/>
                <w:sz w:val="20"/>
                <w:szCs w:val="20"/>
              </w:rPr>
              <w:t>c)</w:t>
            </w:r>
            <w:r>
              <w:rPr>
                <w:rFonts w:ascii="Arial" w:hAnsi="Arial" w:cs="Arial"/>
                <w:sz w:val="20"/>
                <w:szCs w:val="20"/>
              </w:rPr>
              <w:t xml:space="preserve"> Kendisinin ve bakmakla yükümlü olduğu </w:t>
            </w:r>
            <w:r w:rsidR="00C0763F">
              <w:rPr>
                <w:rFonts w:ascii="Arial" w:hAnsi="Arial" w:cs="Arial"/>
                <w:sz w:val="20"/>
                <w:szCs w:val="20"/>
              </w:rPr>
              <w:t>aile fertlerinin nüfus</w:t>
            </w:r>
            <w:r>
              <w:rPr>
                <w:rFonts w:ascii="Arial" w:hAnsi="Arial" w:cs="Arial"/>
                <w:sz w:val="20"/>
                <w:szCs w:val="20"/>
              </w:rPr>
              <w:t xml:space="preserve"> cüzdanı örneği,</w:t>
            </w:r>
          </w:p>
        </w:tc>
      </w:tr>
      <w:tr w:rsidR="00ED4D20" w:rsidTr="0093408E">
        <w:trPr>
          <w:trHeight w:val="435"/>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0" w:firstLine="0"/>
              <w:rPr>
                <w:rFonts w:ascii="Arial" w:eastAsia="Arial Unicode MS" w:hAnsi="Arial" w:cs="Arial"/>
                <w:b/>
                <w:bCs/>
                <w:sz w:val="20"/>
                <w:szCs w:val="20"/>
              </w:rPr>
            </w:pPr>
            <w:r>
              <w:rPr>
                <w:rFonts w:ascii="Arial" w:hAnsi="Arial" w:cs="Arial"/>
                <w:b/>
                <w:bCs/>
                <w:sz w:val="20"/>
                <w:szCs w:val="20"/>
              </w:rPr>
              <w:t>d)</w:t>
            </w:r>
            <w:r>
              <w:rPr>
                <w:rFonts w:ascii="Arial" w:hAnsi="Arial" w:cs="Arial"/>
                <w:sz w:val="20"/>
                <w:szCs w:val="20"/>
              </w:rPr>
              <w:t xml:space="preserve"> Vakıfça kendisine yapılacak tebligatları kabul edeceği </w:t>
            </w:r>
          </w:p>
        </w:tc>
      </w:tr>
      <w:tr w:rsidR="00ED4D20" w:rsidTr="0093408E">
        <w:trPr>
          <w:trHeight w:val="83"/>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0" w:firstLine="0"/>
              <w:rPr>
                <w:rFonts w:ascii="Arial" w:eastAsia="Arial Unicode MS" w:hAnsi="Arial" w:cs="Arial"/>
                <w:b/>
                <w:bCs/>
                <w:sz w:val="20"/>
                <w:szCs w:val="20"/>
              </w:rPr>
            </w:pPr>
            <w:r>
              <w:rPr>
                <w:rFonts w:ascii="Arial" w:hAnsi="Arial" w:cs="Arial"/>
                <w:sz w:val="20"/>
                <w:szCs w:val="20"/>
              </w:rPr>
              <w:t xml:space="preserve">     </w:t>
            </w:r>
            <w:proofErr w:type="gramStart"/>
            <w:r>
              <w:rPr>
                <w:rFonts w:ascii="Arial" w:hAnsi="Arial" w:cs="Arial"/>
                <w:sz w:val="20"/>
                <w:szCs w:val="20"/>
              </w:rPr>
              <w:t>bir</w:t>
            </w:r>
            <w:proofErr w:type="gramEnd"/>
            <w:r>
              <w:rPr>
                <w:rFonts w:ascii="Arial" w:hAnsi="Arial" w:cs="Arial"/>
                <w:sz w:val="20"/>
                <w:szCs w:val="20"/>
              </w:rPr>
              <w:t xml:space="preserve"> adres,</w:t>
            </w:r>
          </w:p>
        </w:tc>
      </w:tr>
      <w:tr w:rsidR="00ED4D20" w:rsidTr="0093408E">
        <w:trPr>
          <w:trHeight w:val="170"/>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0" w:firstLine="0"/>
              <w:rPr>
                <w:rFonts w:ascii="Arial" w:eastAsia="Arial Unicode MS" w:hAnsi="Arial" w:cs="Arial"/>
                <w:b/>
                <w:bCs/>
                <w:sz w:val="20"/>
                <w:szCs w:val="20"/>
              </w:rPr>
            </w:pPr>
            <w:r>
              <w:rPr>
                <w:rFonts w:ascii="Arial" w:hAnsi="Arial" w:cs="Arial"/>
                <w:b/>
                <w:bCs/>
                <w:sz w:val="20"/>
                <w:szCs w:val="20"/>
              </w:rPr>
              <w:t>e)</w:t>
            </w:r>
            <w:r>
              <w:rPr>
                <w:rFonts w:ascii="Arial" w:hAnsi="Arial" w:cs="Arial"/>
                <w:sz w:val="20"/>
                <w:szCs w:val="20"/>
              </w:rPr>
              <w:t xml:space="preserve"> Vakıfça istenecek diğer belgeler,</w:t>
            </w:r>
          </w:p>
        </w:tc>
      </w:tr>
      <w:tr w:rsidR="00ED4D20" w:rsidTr="0093408E">
        <w:trPr>
          <w:trHeight w:val="1054"/>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0" w:firstLine="0"/>
              <w:rPr>
                <w:rFonts w:ascii="Arial" w:hAnsi="Arial" w:cs="Arial"/>
                <w:sz w:val="20"/>
                <w:szCs w:val="20"/>
              </w:rPr>
            </w:pPr>
            <w:r>
              <w:rPr>
                <w:rFonts w:ascii="Arial" w:hAnsi="Arial" w:cs="Arial"/>
                <w:sz w:val="20"/>
                <w:szCs w:val="20"/>
              </w:rPr>
              <w:t xml:space="preserve">    Bu belgelerin, Vakıf Yönetim Kuruluna verilmesinden itibaren Yönetim Kurulunun en geç 30 gün içinde vereceği ”Üyeliğe Kabul” kararı ile müracaatçının üyeliği kesinleşir. Bu </w:t>
            </w:r>
            <w:r w:rsidR="00C0763F">
              <w:rPr>
                <w:rFonts w:ascii="Arial" w:hAnsi="Arial" w:cs="Arial"/>
                <w:sz w:val="20"/>
                <w:szCs w:val="20"/>
              </w:rPr>
              <w:t xml:space="preserve">durum </w:t>
            </w:r>
            <w:proofErr w:type="gramStart"/>
            <w:r w:rsidR="00C0763F">
              <w:rPr>
                <w:rFonts w:ascii="Arial" w:hAnsi="Arial" w:cs="Arial"/>
                <w:sz w:val="20"/>
                <w:szCs w:val="20"/>
              </w:rPr>
              <w:t>ilgilinin</w:t>
            </w:r>
            <w:r>
              <w:rPr>
                <w:rFonts w:ascii="Arial" w:hAnsi="Arial" w:cs="Arial"/>
                <w:sz w:val="20"/>
                <w:szCs w:val="20"/>
              </w:rPr>
              <w:t xml:space="preserve">  beyan</w:t>
            </w:r>
            <w:proofErr w:type="gramEnd"/>
            <w:r>
              <w:rPr>
                <w:rFonts w:ascii="Arial" w:hAnsi="Arial" w:cs="Arial"/>
                <w:sz w:val="20"/>
                <w:szCs w:val="20"/>
              </w:rPr>
              <w:t xml:space="preserve"> ettiği adresine yazı  ile tebliğ edilir.</w:t>
            </w:r>
          </w:p>
        </w:tc>
      </w:tr>
      <w:tr w:rsidR="00ED4D20" w:rsidTr="0093408E">
        <w:trPr>
          <w:trHeight w:val="435"/>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C0763F">
            <w:pPr>
              <w:ind w:left="0" w:firstLine="0"/>
              <w:rPr>
                <w:rFonts w:ascii="Arial" w:eastAsia="Arial Unicode MS" w:hAnsi="Arial" w:cs="Arial"/>
                <w:sz w:val="20"/>
                <w:szCs w:val="20"/>
              </w:rPr>
            </w:pPr>
            <w:r>
              <w:rPr>
                <w:rFonts w:ascii="Arial" w:hAnsi="Arial" w:cs="Arial"/>
                <w:sz w:val="20"/>
                <w:szCs w:val="20"/>
              </w:rPr>
              <w:t xml:space="preserve">Kararı takip eden ilk </w:t>
            </w:r>
            <w:proofErr w:type="gramStart"/>
            <w:r>
              <w:rPr>
                <w:rFonts w:ascii="Arial" w:hAnsi="Arial" w:cs="Arial"/>
                <w:sz w:val="20"/>
                <w:szCs w:val="20"/>
              </w:rPr>
              <w:t>ay başından</w:t>
            </w:r>
            <w:proofErr w:type="gramEnd"/>
            <w:r>
              <w:rPr>
                <w:rFonts w:ascii="Arial" w:hAnsi="Arial" w:cs="Arial"/>
                <w:sz w:val="20"/>
                <w:szCs w:val="20"/>
              </w:rPr>
              <w:t xml:space="preserve"> İtibaren giriş aidatı yükümlülüğü başlar.</w:t>
            </w:r>
          </w:p>
        </w:tc>
      </w:tr>
      <w:tr w:rsidR="00ED4D20" w:rsidTr="0093408E">
        <w:trPr>
          <w:trHeight w:val="435"/>
        </w:trPr>
        <w:tc>
          <w:tcPr>
            <w:tcW w:w="4337"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ÜYLİĞİN SONA ERMESİ</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p>
        </w:tc>
        <w:tc>
          <w:tcPr>
            <w:tcW w:w="5400"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ÜYLİĞİN SONA ERMESİ</w:t>
            </w:r>
          </w:p>
        </w:tc>
      </w:tr>
      <w:tr w:rsidR="00ED4D20" w:rsidTr="0093408E">
        <w:trPr>
          <w:trHeight w:val="435"/>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10-</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10-</w:t>
            </w:r>
          </w:p>
        </w:tc>
      </w:tr>
      <w:tr w:rsidR="00ED4D20" w:rsidTr="0093408E">
        <w:trPr>
          <w:trHeight w:val="435"/>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b)</w:t>
            </w:r>
            <w:r>
              <w:rPr>
                <w:rFonts w:ascii="Arial" w:hAnsi="Arial" w:cs="Arial"/>
                <w:sz w:val="20"/>
                <w:szCs w:val="20"/>
              </w:rPr>
              <w:t xml:space="preserve"> Aylık ödentilerin üst üste 3 ay veya her ne</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r>
              <w:rPr>
                <w:rFonts w:ascii="Arial" w:hAnsi="Arial" w:cs="Arial"/>
                <w:sz w:val="20"/>
                <w:szCs w:val="20"/>
              </w:rPr>
              <w:t xml:space="preserve"> Bu maddenin (b) bendi aşağıdaki şekilde değiştirilmiştir.</w:t>
            </w:r>
          </w:p>
        </w:tc>
      </w:tr>
      <w:tr w:rsidR="00ED4D20" w:rsidTr="0093408E">
        <w:trPr>
          <w:trHeight w:val="83"/>
        </w:trPr>
        <w:tc>
          <w:tcPr>
            <w:tcW w:w="4337" w:type="dxa"/>
            <w:tcBorders>
              <w:top w:val="nil"/>
              <w:left w:val="nil"/>
              <w:bottom w:val="nil"/>
              <w:right w:val="nil"/>
            </w:tcBorders>
            <w:noWrap/>
            <w:tcMar>
              <w:top w:w="17" w:type="dxa"/>
              <w:left w:w="17" w:type="dxa"/>
              <w:bottom w:w="0" w:type="dxa"/>
              <w:right w:w="17" w:type="dxa"/>
            </w:tcMar>
            <w:vAlign w:val="bottom"/>
          </w:tcPr>
          <w:p w:rsidR="00ED4D20" w:rsidRDefault="00ED4D20" w:rsidP="003E4A9A">
            <w:pPr>
              <w:ind w:left="256" w:hanging="256"/>
              <w:rPr>
                <w:rFonts w:ascii="Arial" w:eastAsia="Arial Unicode MS" w:hAnsi="Arial" w:cs="Arial"/>
                <w:sz w:val="20"/>
                <w:szCs w:val="20"/>
              </w:rPr>
            </w:pPr>
            <w:r>
              <w:rPr>
                <w:rFonts w:ascii="Arial" w:hAnsi="Arial" w:cs="Arial"/>
                <w:sz w:val="20"/>
                <w:szCs w:val="20"/>
              </w:rPr>
              <w:t xml:space="preserve">    </w:t>
            </w:r>
            <w:proofErr w:type="gramStart"/>
            <w:r>
              <w:rPr>
                <w:rFonts w:ascii="Arial" w:hAnsi="Arial" w:cs="Arial"/>
                <w:sz w:val="20"/>
                <w:szCs w:val="20"/>
              </w:rPr>
              <w:t>şekil</w:t>
            </w:r>
            <w:proofErr w:type="gramEnd"/>
            <w:r>
              <w:rPr>
                <w:rFonts w:ascii="Arial" w:hAnsi="Arial" w:cs="Arial"/>
                <w:sz w:val="20"/>
                <w:szCs w:val="20"/>
              </w:rPr>
              <w:t xml:space="preserve"> ve sebeple olursa olsun bir takvim </w:t>
            </w:r>
            <w:r w:rsidR="003E4A9A">
              <w:rPr>
                <w:rFonts w:ascii="Arial" w:hAnsi="Arial" w:cs="Arial"/>
                <w:sz w:val="20"/>
                <w:szCs w:val="20"/>
              </w:rPr>
              <w:t>yılı içinde 4</w:t>
            </w:r>
            <w:r>
              <w:rPr>
                <w:rFonts w:ascii="Arial" w:hAnsi="Arial" w:cs="Arial"/>
                <w:sz w:val="20"/>
                <w:szCs w:val="20"/>
              </w:rPr>
              <w:t xml:space="preserve"> ay ödenmemesi,</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r>
              <w:rPr>
                <w:rFonts w:ascii="Arial" w:hAnsi="Arial" w:cs="Arial"/>
                <w:sz w:val="20"/>
                <w:szCs w:val="20"/>
              </w:rPr>
              <w:t xml:space="preserve"> b) Giriş aidatının ödenmemesi ya da aylık ödentilerin üst </w:t>
            </w:r>
          </w:p>
        </w:tc>
      </w:tr>
      <w:tr w:rsidR="00ED4D20" w:rsidTr="0093408E">
        <w:trPr>
          <w:trHeight w:val="83"/>
        </w:trPr>
        <w:tc>
          <w:tcPr>
            <w:tcW w:w="4337" w:type="dxa"/>
            <w:tcBorders>
              <w:top w:val="nil"/>
              <w:left w:val="nil"/>
              <w:bottom w:val="single" w:sz="4"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nil"/>
              <w:right w:val="nil"/>
            </w:tcBorders>
            <w:noWrap/>
            <w:tcMar>
              <w:top w:w="17" w:type="dxa"/>
              <w:left w:w="17" w:type="dxa"/>
              <w:bottom w:w="0" w:type="dxa"/>
              <w:right w:w="17" w:type="dxa"/>
            </w:tcMar>
            <w:vAlign w:val="bottom"/>
          </w:tcPr>
          <w:p w:rsidR="00ED4D20" w:rsidRDefault="00ED4D20" w:rsidP="003E4A9A">
            <w:pPr>
              <w:ind w:left="357" w:hanging="357"/>
              <w:rPr>
                <w:rFonts w:ascii="Arial" w:eastAsia="Arial Unicode MS" w:hAnsi="Arial" w:cs="Arial"/>
                <w:sz w:val="20"/>
                <w:szCs w:val="20"/>
              </w:rPr>
            </w:pPr>
            <w:r>
              <w:rPr>
                <w:rFonts w:ascii="Arial" w:hAnsi="Arial" w:cs="Arial"/>
                <w:sz w:val="20"/>
                <w:szCs w:val="20"/>
              </w:rPr>
              <w:t xml:space="preserve">     üste 3 </w:t>
            </w:r>
            <w:r w:rsidR="003E4A9A">
              <w:rPr>
                <w:rFonts w:ascii="Arial" w:hAnsi="Arial" w:cs="Arial"/>
                <w:sz w:val="20"/>
                <w:szCs w:val="20"/>
              </w:rPr>
              <w:t>ay veya</w:t>
            </w:r>
            <w:r>
              <w:rPr>
                <w:rFonts w:ascii="Arial" w:hAnsi="Arial" w:cs="Arial"/>
                <w:sz w:val="20"/>
                <w:szCs w:val="20"/>
              </w:rPr>
              <w:t xml:space="preserve"> her ne şekil ve sebeple olursa olsun </w:t>
            </w:r>
            <w:proofErr w:type="gramStart"/>
            <w:r>
              <w:rPr>
                <w:rFonts w:ascii="Arial" w:hAnsi="Arial" w:cs="Arial"/>
                <w:sz w:val="20"/>
                <w:szCs w:val="20"/>
              </w:rPr>
              <w:t>bir     takvim</w:t>
            </w:r>
            <w:proofErr w:type="gramEnd"/>
            <w:r>
              <w:rPr>
                <w:rFonts w:ascii="Arial" w:hAnsi="Arial" w:cs="Arial"/>
                <w:sz w:val="20"/>
                <w:szCs w:val="20"/>
              </w:rPr>
              <w:t xml:space="preserve"> yılı içinde 4 ay ödenmemesi,</w:t>
            </w:r>
          </w:p>
        </w:tc>
      </w:tr>
      <w:tr w:rsidR="00ED4D20" w:rsidTr="0093408E">
        <w:trPr>
          <w:trHeight w:val="435"/>
        </w:trPr>
        <w:tc>
          <w:tcPr>
            <w:tcW w:w="4337" w:type="dxa"/>
            <w:tcBorders>
              <w:top w:val="single" w:sz="4" w:space="0" w:color="auto"/>
              <w:left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YENİDEN ÜYELİK</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p>
        </w:tc>
        <w:tc>
          <w:tcPr>
            <w:tcW w:w="5400"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YENİDEN ÜYELİK</w:t>
            </w:r>
          </w:p>
        </w:tc>
      </w:tr>
      <w:tr w:rsidR="00ED4D20" w:rsidTr="0093408E">
        <w:trPr>
          <w:trHeight w:val="435"/>
        </w:trPr>
        <w:tc>
          <w:tcPr>
            <w:tcW w:w="4337" w:type="dxa"/>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14-</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14-</w:t>
            </w:r>
          </w:p>
        </w:tc>
      </w:tr>
      <w:tr w:rsidR="00ED4D20" w:rsidTr="0093408E">
        <w:trPr>
          <w:trHeight w:val="1059"/>
        </w:trPr>
        <w:tc>
          <w:tcPr>
            <w:tcW w:w="4337" w:type="dxa"/>
            <w:noWrap/>
            <w:tcMar>
              <w:top w:w="17" w:type="dxa"/>
              <w:left w:w="17" w:type="dxa"/>
              <w:bottom w:w="0" w:type="dxa"/>
              <w:right w:w="17" w:type="dxa"/>
            </w:tcMar>
            <w:vAlign w:val="bottom"/>
          </w:tcPr>
          <w:p w:rsidR="00ED4D20" w:rsidRDefault="00ED4D20" w:rsidP="0093408E">
            <w:pPr>
              <w:rPr>
                <w:rFonts w:ascii="Arial" w:hAnsi="Arial" w:cs="Arial"/>
                <w:sz w:val="20"/>
                <w:szCs w:val="20"/>
              </w:rPr>
            </w:pPr>
            <w:r>
              <w:rPr>
                <w:rFonts w:ascii="Arial" w:hAnsi="Arial" w:cs="Arial"/>
                <w:sz w:val="20"/>
                <w:szCs w:val="20"/>
              </w:rPr>
              <w:t>Bu madde metni vakıf senedinden çıkartılmıştır.</w:t>
            </w:r>
          </w:p>
          <w:p w:rsidR="00ED4D20" w:rsidRDefault="00ED4D20" w:rsidP="0093408E">
            <w:pPr>
              <w:rPr>
                <w:rFonts w:ascii="Arial" w:hAnsi="Arial" w:cs="Arial"/>
                <w:sz w:val="20"/>
                <w:szCs w:val="20"/>
              </w:rPr>
            </w:pPr>
          </w:p>
          <w:p w:rsidR="00ED4D20" w:rsidRDefault="00ED4D20" w:rsidP="0093408E">
            <w:pPr>
              <w:rPr>
                <w:rFonts w:ascii="Arial" w:eastAsia="Arial Unicode MS" w:hAnsi="Arial" w:cs="Arial"/>
                <w:sz w:val="20"/>
                <w:szCs w:val="20"/>
              </w:rPr>
            </w:pP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bottom w:val="single" w:sz="4" w:space="0" w:color="auto"/>
              <w:right w:val="nil"/>
            </w:tcBorders>
            <w:noWrap/>
            <w:tcMar>
              <w:top w:w="17" w:type="dxa"/>
              <w:left w:w="17" w:type="dxa"/>
              <w:bottom w:w="0" w:type="dxa"/>
              <w:right w:w="17" w:type="dxa"/>
            </w:tcMar>
            <w:vAlign w:val="bottom"/>
          </w:tcPr>
          <w:p w:rsidR="00ED4D20" w:rsidRDefault="00ED4D20" w:rsidP="003E4A9A">
            <w:pPr>
              <w:ind w:left="0" w:firstLine="0"/>
              <w:rPr>
                <w:rFonts w:ascii="Arial" w:eastAsia="Arial Unicode MS" w:hAnsi="Arial" w:cs="Arial"/>
                <w:sz w:val="20"/>
                <w:szCs w:val="20"/>
              </w:rPr>
            </w:pPr>
            <w:r>
              <w:rPr>
                <w:rFonts w:ascii="Arial" w:hAnsi="Arial" w:cs="Arial"/>
                <w:sz w:val="20"/>
                <w:szCs w:val="20"/>
              </w:rPr>
              <w:t>Vakfa üyeliği son bulanlardan bilahare üyelik hakkını kazandıran bir göreve getirilenler yeniden vakfa üye olabilirler. Vakfa yeniden üye olanların eski üyelik süreleri dikkate alınmaz.</w:t>
            </w:r>
          </w:p>
        </w:tc>
      </w:tr>
      <w:tr w:rsidR="00ED4D20" w:rsidTr="0093408E">
        <w:trPr>
          <w:trHeight w:val="345"/>
        </w:trPr>
        <w:tc>
          <w:tcPr>
            <w:tcW w:w="4337" w:type="dxa"/>
            <w:tcBorders>
              <w:left w:val="nil"/>
              <w:bottom w:val="single" w:sz="4"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VAKFIN KAYNAKLARI</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p>
        </w:tc>
        <w:tc>
          <w:tcPr>
            <w:tcW w:w="5400" w:type="dxa"/>
            <w:tcBorders>
              <w:top w:val="single" w:sz="4" w:space="0" w:color="auto"/>
              <w:left w:val="nil"/>
              <w:bottom w:val="single" w:sz="4" w:space="0" w:color="auto"/>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rPr>
            </w:pPr>
            <w:r>
              <w:rPr>
                <w:rFonts w:ascii="Arial" w:hAnsi="Arial" w:cs="Arial"/>
                <w:b/>
                <w:bCs/>
              </w:rPr>
              <w:t>VAKFIN KAYNAKLARI</w:t>
            </w:r>
          </w:p>
        </w:tc>
      </w:tr>
      <w:tr w:rsidR="00ED4D20" w:rsidTr="0093408E">
        <w:trPr>
          <w:trHeight w:val="330"/>
        </w:trPr>
        <w:tc>
          <w:tcPr>
            <w:tcW w:w="4337" w:type="dxa"/>
            <w:tcBorders>
              <w:top w:val="single" w:sz="4" w:space="0" w:color="auto"/>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15-</w:t>
            </w:r>
          </w:p>
        </w:tc>
        <w:tc>
          <w:tcPr>
            <w:tcW w:w="523" w:type="dxa"/>
            <w:tcBorders>
              <w:top w:val="nil"/>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single" w:sz="4" w:space="0" w:color="auto"/>
              <w:left w:val="nil"/>
              <w:bottom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b/>
                <w:bCs/>
                <w:sz w:val="20"/>
                <w:szCs w:val="20"/>
              </w:rPr>
            </w:pPr>
            <w:r>
              <w:rPr>
                <w:rFonts w:ascii="Arial" w:hAnsi="Arial" w:cs="Arial"/>
                <w:b/>
                <w:bCs/>
                <w:sz w:val="20"/>
                <w:szCs w:val="20"/>
              </w:rPr>
              <w:t>Madde 15-</w:t>
            </w:r>
          </w:p>
        </w:tc>
      </w:tr>
      <w:tr w:rsidR="00ED4D20" w:rsidTr="0093408E">
        <w:trPr>
          <w:trHeight w:val="330"/>
        </w:trPr>
        <w:tc>
          <w:tcPr>
            <w:tcW w:w="4337" w:type="dxa"/>
            <w:tcBorders>
              <w:top w:val="nil"/>
              <w:left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r>
              <w:rPr>
                <w:rFonts w:ascii="Arial" w:hAnsi="Arial" w:cs="Arial"/>
                <w:sz w:val="20"/>
                <w:szCs w:val="20"/>
              </w:rPr>
              <w:t xml:space="preserve">Bu maddenin (a) bendi vakıf senedinden </w:t>
            </w:r>
          </w:p>
        </w:tc>
        <w:tc>
          <w:tcPr>
            <w:tcW w:w="523" w:type="dxa"/>
            <w:tcBorders>
              <w:top w:val="nil"/>
              <w:left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top w:val="nil"/>
              <w:left w:val="nil"/>
              <w:righ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r>
              <w:rPr>
                <w:rFonts w:ascii="Arial" w:hAnsi="Arial" w:cs="Arial"/>
                <w:sz w:val="20"/>
                <w:szCs w:val="20"/>
              </w:rPr>
              <w:t xml:space="preserve"> a) Vakfa üye olurken bir defaya mahsus olarak üyelerden </w:t>
            </w:r>
          </w:p>
        </w:tc>
      </w:tr>
      <w:tr w:rsidR="00ED4D20" w:rsidTr="0093408E">
        <w:trPr>
          <w:trHeight w:val="330"/>
        </w:trPr>
        <w:tc>
          <w:tcPr>
            <w:tcW w:w="4337" w:type="dxa"/>
            <w:tcBorders>
              <w:top w:val="nil"/>
              <w:left w:val="nil"/>
              <w:bottom w:val="single" w:sz="4" w:space="0" w:color="auto"/>
              <w:right w:val="nil"/>
            </w:tcBorders>
            <w:noWrap/>
            <w:tcMar>
              <w:top w:w="17" w:type="dxa"/>
              <w:left w:w="17" w:type="dxa"/>
              <w:bottom w:w="0" w:type="dxa"/>
              <w:right w:w="17" w:type="dxa"/>
            </w:tcMar>
            <w:vAlign w:val="bottom"/>
          </w:tcPr>
          <w:p w:rsidR="00ED4D20" w:rsidRDefault="00ED4D20" w:rsidP="0093408E">
            <w:pPr>
              <w:rPr>
                <w:rFonts w:ascii="Arial" w:hAnsi="Arial" w:cs="Arial"/>
                <w:sz w:val="20"/>
                <w:szCs w:val="20"/>
              </w:rPr>
            </w:pPr>
            <w:proofErr w:type="gramStart"/>
            <w:r>
              <w:rPr>
                <w:rFonts w:ascii="Arial" w:hAnsi="Arial" w:cs="Arial"/>
                <w:sz w:val="20"/>
                <w:szCs w:val="20"/>
              </w:rPr>
              <w:t>çıkartılmıştır</w:t>
            </w:r>
            <w:proofErr w:type="gramEnd"/>
            <w:r>
              <w:rPr>
                <w:rFonts w:ascii="Arial" w:hAnsi="Arial" w:cs="Arial"/>
                <w:sz w:val="20"/>
                <w:szCs w:val="20"/>
              </w:rPr>
              <w:t>.</w:t>
            </w:r>
          </w:p>
        </w:tc>
        <w:tc>
          <w:tcPr>
            <w:tcW w:w="523" w:type="dxa"/>
            <w:tcBorders>
              <w:top w:val="nil"/>
              <w:left w:val="nil"/>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p>
        </w:tc>
        <w:tc>
          <w:tcPr>
            <w:tcW w:w="5400" w:type="dxa"/>
            <w:tcBorders>
              <w:bottom w:val="single" w:sz="4" w:space="0" w:color="auto"/>
            </w:tcBorders>
            <w:noWrap/>
            <w:tcMar>
              <w:top w:w="17" w:type="dxa"/>
              <w:left w:w="17" w:type="dxa"/>
              <w:bottom w:w="0" w:type="dxa"/>
              <w:right w:w="17" w:type="dxa"/>
            </w:tcMar>
            <w:vAlign w:val="bottom"/>
          </w:tcPr>
          <w:p w:rsidR="00ED4D20" w:rsidRDefault="00ED4D20" w:rsidP="0093408E">
            <w:pPr>
              <w:rPr>
                <w:rFonts w:ascii="Arial" w:eastAsia="Arial Unicode MS" w:hAnsi="Arial" w:cs="Arial"/>
                <w:sz w:val="20"/>
                <w:szCs w:val="20"/>
              </w:rPr>
            </w:pPr>
            <w:r>
              <w:rPr>
                <w:rFonts w:ascii="Arial" w:hAnsi="Arial" w:cs="Arial"/>
                <w:sz w:val="20"/>
                <w:szCs w:val="20"/>
              </w:rPr>
              <w:t>alınan“giriş aidatı”,</w:t>
            </w:r>
          </w:p>
        </w:tc>
      </w:tr>
    </w:tbl>
    <w:p w:rsidR="00ED4D20" w:rsidRDefault="00ED4D20"/>
    <w:tbl>
      <w:tblPr>
        <w:tblW w:w="10980" w:type="dxa"/>
        <w:tblInd w:w="377" w:type="dxa"/>
        <w:tblLayout w:type="fixed"/>
        <w:tblCellMar>
          <w:left w:w="0" w:type="dxa"/>
          <w:right w:w="0" w:type="dxa"/>
        </w:tblCellMar>
        <w:tblLook w:val="0000"/>
      </w:tblPr>
      <w:tblGrid>
        <w:gridCol w:w="4743"/>
        <w:gridCol w:w="425"/>
        <w:gridCol w:w="5812"/>
      </w:tblGrid>
      <w:tr w:rsidR="00626871" w:rsidTr="00233AC3">
        <w:trPr>
          <w:trHeight w:val="390"/>
        </w:trPr>
        <w:tc>
          <w:tcPr>
            <w:tcW w:w="10980" w:type="dxa"/>
            <w:gridSpan w:val="3"/>
            <w:tcBorders>
              <w:top w:val="nil"/>
              <w:left w:val="nil"/>
              <w:bottom w:val="nil"/>
              <w:right w:val="nil"/>
            </w:tcBorders>
            <w:noWrap/>
            <w:tcMar>
              <w:top w:w="17" w:type="dxa"/>
              <w:left w:w="17" w:type="dxa"/>
              <w:bottom w:w="0" w:type="dxa"/>
              <w:right w:w="17" w:type="dxa"/>
            </w:tcMar>
            <w:vAlign w:val="bottom"/>
          </w:tcPr>
          <w:p w:rsidR="003E4A9A" w:rsidRDefault="003E4A9A" w:rsidP="0093408E">
            <w:pPr>
              <w:jc w:val="center"/>
              <w:rPr>
                <w:rFonts w:ascii="Arial" w:hAnsi="Arial" w:cs="Arial"/>
                <w:b/>
                <w:bCs/>
              </w:rPr>
            </w:pPr>
          </w:p>
          <w:p w:rsidR="00626871" w:rsidRDefault="00626871" w:rsidP="0093408E">
            <w:pPr>
              <w:jc w:val="center"/>
              <w:rPr>
                <w:rFonts w:ascii="Arial" w:eastAsia="Arial Unicode MS" w:hAnsi="Arial" w:cs="Arial"/>
                <w:b/>
                <w:bCs/>
              </w:rPr>
            </w:pPr>
            <w:r>
              <w:rPr>
                <w:rFonts w:ascii="Arial" w:hAnsi="Arial" w:cs="Arial"/>
                <w:b/>
                <w:bCs/>
              </w:rPr>
              <w:lastRenderedPageBreak/>
              <w:t xml:space="preserve">BAŞBAKANLIK DENİZCİLİK MÜSTEŞARLIĞI PERSONELİ YARDIMLAŞMA VAKFI      </w:t>
            </w:r>
          </w:p>
        </w:tc>
      </w:tr>
      <w:tr w:rsidR="00626871" w:rsidTr="00233AC3">
        <w:trPr>
          <w:trHeight w:val="345"/>
        </w:trPr>
        <w:tc>
          <w:tcPr>
            <w:tcW w:w="10980" w:type="dxa"/>
            <w:gridSpan w:val="3"/>
            <w:tcBorders>
              <w:top w:val="nil"/>
              <w:left w:val="nil"/>
              <w:bottom w:val="nil"/>
              <w:right w:val="nil"/>
            </w:tcBorders>
            <w:noWrap/>
            <w:tcMar>
              <w:top w:w="17" w:type="dxa"/>
              <w:left w:w="17" w:type="dxa"/>
              <w:bottom w:w="0" w:type="dxa"/>
              <w:right w:w="17" w:type="dxa"/>
            </w:tcMar>
            <w:vAlign w:val="bottom"/>
          </w:tcPr>
          <w:p w:rsidR="00626871" w:rsidRDefault="00626871" w:rsidP="0093408E">
            <w:pPr>
              <w:jc w:val="center"/>
              <w:rPr>
                <w:rFonts w:ascii="Arial" w:eastAsia="Arial Unicode MS" w:hAnsi="Arial" w:cs="Arial"/>
                <w:b/>
                <w:bCs/>
              </w:rPr>
            </w:pPr>
            <w:r>
              <w:rPr>
                <w:rFonts w:ascii="Arial" w:hAnsi="Arial" w:cs="Arial"/>
                <w:b/>
                <w:bCs/>
              </w:rPr>
              <w:lastRenderedPageBreak/>
              <w:t>VAKIF SENEDİ MADDE DEĞİŞİKLİKLERİ</w:t>
            </w:r>
          </w:p>
        </w:tc>
      </w:tr>
      <w:tr w:rsidR="00626871" w:rsidTr="00233AC3">
        <w:trPr>
          <w:trHeight w:val="482"/>
        </w:trPr>
        <w:tc>
          <w:tcPr>
            <w:tcW w:w="4743" w:type="dxa"/>
            <w:tcBorders>
              <w:top w:val="nil"/>
              <w:left w:val="nil"/>
              <w:bottom w:val="single" w:sz="8" w:space="0" w:color="auto"/>
              <w:right w:val="nil"/>
            </w:tcBorders>
            <w:noWrap/>
            <w:tcMar>
              <w:top w:w="17" w:type="dxa"/>
              <w:left w:w="17" w:type="dxa"/>
              <w:bottom w:w="0" w:type="dxa"/>
              <w:right w:w="17" w:type="dxa"/>
            </w:tcMar>
            <w:vAlign w:val="bottom"/>
          </w:tcPr>
          <w:p w:rsidR="00626871" w:rsidRDefault="00626871" w:rsidP="0093408E">
            <w:pPr>
              <w:jc w:val="center"/>
              <w:rPr>
                <w:rFonts w:ascii="Arial" w:eastAsia="Arial Unicode MS" w:hAnsi="Arial" w:cs="Arial"/>
                <w:b/>
                <w:bCs/>
              </w:rPr>
            </w:pPr>
          </w:p>
        </w:tc>
        <w:tc>
          <w:tcPr>
            <w:tcW w:w="425" w:type="dxa"/>
            <w:tcBorders>
              <w:top w:val="nil"/>
              <w:left w:val="nil"/>
              <w:bottom w:val="nil"/>
              <w:right w:val="nil"/>
            </w:tcBorders>
            <w:noWrap/>
            <w:tcMar>
              <w:top w:w="17" w:type="dxa"/>
              <w:left w:w="17" w:type="dxa"/>
              <w:bottom w:w="0" w:type="dxa"/>
              <w:right w:w="17" w:type="dxa"/>
            </w:tcMar>
            <w:vAlign w:val="bottom"/>
          </w:tcPr>
          <w:p w:rsidR="00626871" w:rsidRDefault="00626871" w:rsidP="0093408E">
            <w:pPr>
              <w:jc w:val="center"/>
              <w:rPr>
                <w:rFonts w:ascii="Arial" w:eastAsia="Arial Unicode MS" w:hAnsi="Arial" w:cs="Arial"/>
                <w:b/>
                <w:bCs/>
              </w:rPr>
            </w:pPr>
          </w:p>
        </w:tc>
        <w:tc>
          <w:tcPr>
            <w:tcW w:w="5812" w:type="dxa"/>
            <w:tcBorders>
              <w:top w:val="nil"/>
              <w:left w:val="nil"/>
              <w:bottom w:val="single" w:sz="8" w:space="0" w:color="auto"/>
              <w:right w:val="nil"/>
            </w:tcBorders>
            <w:noWrap/>
            <w:tcMar>
              <w:top w:w="17" w:type="dxa"/>
              <w:left w:w="17" w:type="dxa"/>
              <w:bottom w:w="0" w:type="dxa"/>
              <w:right w:w="17" w:type="dxa"/>
            </w:tcMar>
            <w:vAlign w:val="bottom"/>
          </w:tcPr>
          <w:p w:rsidR="00626871" w:rsidRDefault="00626871" w:rsidP="0093408E">
            <w:pPr>
              <w:jc w:val="center"/>
              <w:rPr>
                <w:rFonts w:ascii="Arial" w:eastAsia="Arial Unicode MS" w:hAnsi="Arial" w:cs="Arial"/>
                <w:b/>
                <w:bCs/>
              </w:rPr>
            </w:pPr>
          </w:p>
        </w:tc>
      </w:tr>
      <w:tr w:rsidR="00626871" w:rsidTr="00233AC3">
        <w:trPr>
          <w:trHeight w:val="497"/>
        </w:trPr>
        <w:tc>
          <w:tcPr>
            <w:tcW w:w="4743" w:type="dxa"/>
            <w:tcBorders>
              <w:top w:val="single" w:sz="8" w:space="0" w:color="auto"/>
              <w:left w:val="nil"/>
              <w:bottom w:val="single" w:sz="4" w:space="0" w:color="auto"/>
              <w:right w:val="nil"/>
            </w:tcBorders>
            <w:noWrap/>
            <w:tcMar>
              <w:top w:w="17" w:type="dxa"/>
              <w:left w:w="17" w:type="dxa"/>
              <w:bottom w:w="0" w:type="dxa"/>
              <w:right w:w="17" w:type="dxa"/>
            </w:tcMar>
            <w:vAlign w:val="bottom"/>
          </w:tcPr>
          <w:p w:rsidR="00626871" w:rsidRPr="00233AC3" w:rsidRDefault="00626871" w:rsidP="00F91CCA">
            <w:pPr>
              <w:pStyle w:val="Balk1"/>
              <w:jc w:val="left"/>
              <w:rPr>
                <w:rFonts w:eastAsia="Arial Unicode MS"/>
              </w:rPr>
            </w:pPr>
            <w:r w:rsidRPr="00233AC3">
              <w:t>ESKİ ŞEKLİ</w:t>
            </w:r>
          </w:p>
        </w:tc>
        <w:tc>
          <w:tcPr>
            <w:tcW w:w="425" w:type="dxa"/>
            <w:tcBorders>
              <w:top w:val="nil"/>
              <w:left w:val="nil"/>
              <w:right w:val="nil"/>
            </w:tcBorders>
            <w:noWrap/>
            <w:tcMar>
              <w:top w:w="17" w:type="dxa"/>
              <w:left w:w="17" w:type="dxa"/>
              <w:bottom w:w="0" w:type="dxa"/>
              <w:right w:w="17" w:type="dxa"/>
            </w:tcMar>
            <w:vAlign w:val="bottom"/>
          </w:tcPr>
          <w:p w:rsidR="00626871" w:rsidRPr="00233AC3" w:rsidRDefault="00626871" w:rsidP="00F91CCA">
            <w:pPr>
              <w:jc w:val="left"/>
              <w:rPr>
                <w:rFonts w:ascii="Arial" w:eastAsia="Arial Unicode MS" w:hAnsi="Arial" w:cs="Arial"/>
                <w:b/>
                <w:bCs/>
              </w:rPr>
            </w:pPr>
          </w:p>
        </w:tc>
        <w:tc>
          <w:tcPr>
            <w:tcW w:w="5812" w:type="dxa"/>
            <w:tcBorders>
              <w:top w:val="single" w:sz="8" w:space="0" w:color="auto"/>
              <w:left w:val="nil"/>
              <w:bottom w:val="single" w:sz="4" w:space="0" w:color="auto"/>
              <w:right w:val="nil"/>
            </w:tcBorders>
            <w:noWrap/>
            <w:tcMar>
              <w:top w:w="17" w:type="dxa"/>
              <w:left w:w="17" w:type="dxa"/>
              <w:bottom w:w="0" w:type="dxa"/>
              <w:right w:w="17" w:type="dxa"/>
            </w:tcMar>
            <w:vAlign w:val="bottom"/>
          </w:tcPr>
          <w:p w:rsidR="00626871" w:rsidRPr="00233AC3" w:rsidRDefault="00626871" w:rsidP="00F91CCA">
            <w:pPr>
              <w:pStyle w:val="Balk1"/>
              <w:jc w:val="left"/>
              <w:rPr>
                <w:rFonts w:eastAsia="Arial Unicode MS"/>
              </w:rPr>
            </w:pPr>
            <w:r w:rsidRPr="00233AC3">
              <w:t>YENİ ŞEKLİ</w:t>
            </w:r>
          </w:p>
        </w:tc>
      </w:tr>
      <w:tr w:rsidR="00626871" w:rsidTr="00233AC3">
        <w:trPr>
          <w:trHeight w:val="285"/>
        </w:trPr>
        <w:tc>
          <w:tcPr>
            <w:tcW w:w="4743" w:type="dxa"/>
            <w:tcBorders>
              <w:top w:val="single" w:sz="4" w:space="0" w:color="auto"/>
            </w:tcBorders>
            <w:noWrap/>
            <w:tcMar>
              <w:top w:w="17" w:type="dxa"/>
              <w:left w:w="17" w:type="dxa"/>
              <w:bottom w:w="0" w:type="dxa"/>
              <w:right w:w="17" w:type="dxa"/>
            </w:tcMar>
            <w:vAlign w:val="bottom"/>
          </w:tcPr>
          <w:p w:rsidR="00626871" w:rsidRPr="00A678C8" w:rsidRDefault="00626871" w:rsidP="0093408E">
            <w:pPr>
              <w:pStyle w:val="Balk4"/>
              <w:rPr>
                <w:rFonts w:ascii="Arial" w:eastAsia="Arial Unicode MS" w:hAnsi="Arial" w:cs="Arial"/>
                <w:i w:val="0"/>
                <w:color w:val="000000" w:themeColor="text1"/>
              </w:rPr>
            </w:pPr>
            <w:r w:rsidRPr="00A678C8">
              <w:rPr>
                <w:rFonts w:ascii="Arial" w:hAnsi="Arial" w:cs="Arial"/>
                <w:i w:val="0"/>
                <w:color w:val="000000" w:themeColor="text1"/>
              </w:rPr>
              <w:t>AYLIK AİDAT</w:t>
            </w:r>
          </w:p>
        </w:tc>
        <w:tc>
          <w:tcPr>
            <w:tcW w:w="425" w:type="dxa"/>
            <w:noWrap/>
            <w:tcMar>
              <w:top w:w="17" w:type="dxa"/>
              <w:left w:w="17" w:type="dxa"/>
              <w:bottom w:w="0" w:type="dxa"/>
              <w:right w:w="17" w:type="dxa"/>
            </w:tcMar>
            <w:vAlign w:val="bottom"/>
          </w:tcPr>
          <w:p w:rsidR="00626871" w:rsidRPr="00A678C8" w:rsidRDefault="00626871" w:rsidP="0093408E">
            <w:pPr>
              <w:rPr>
                <w:rFonts w:ascii="Arial" w:eastAsia="Arial Unicode MS" w:hAnsi="Arial" w:cs="Arial"/>
                <w:b/>
                <w:bCs/>
                <w:sz w:val="20"/>
                <w:szCs w:val="20"/>
              </w:rPr>
            </w:pPr>
          </w:p>
        </w:tc>
        <w:tc>
          <w:tcPr>
            <w:tcW w:w="5812" w:type="dxa"/>
            <w:tcBorders>
              <w:top w:val="single" w:sz="4" w:space="0" w:color="auto"/>
            </w:tcBorders>
            <w:noWrap/>
            <w:tcMar>
              <w:top w:w="17" w:type="dxa"/>
              <w:left w:w="17" w:type="dxa"/>
              <w:bottom w:w="0" w:type="dxa"/>
              <w:right w:w="17" w:type="dxa"/>
            </w:tcMar>
            <w:vAlign w:val="bottom"/>
          </w:tcPr>
          <w:p w:rsidR="00626871" w:rsidRPr="00A678C8" w:rsidRDefault="00626871" w:rsidP="0093408E">
            <w:pPr>
              <w:pStyle w:val="Balk4"/>
              <w:rPr>
                <w:rFonts w:ascii="Arial" w:eastAsia="Arial Unicode MS" w:hAnsi="Arial" w:cs="Arial"/>
                <w:i w:val="0"/>
                <w:color w:val="000000" w:themeColor="text1"/>
              </w:rPr>
            </w:pPr>
            <w:r w:rsidRPr="00A678C8">
              <w:rPr>
                <w:rFonts w:ascii="Arial" w:hAnsi="Arial" w:cs="Arial"/>
                <w:i w:val="0"/>
                <w:color w:val="000000" w:themeColor="text1"/>
              </w:rPr>
              <w:t>GİRİŞ AİDATI VE AYLIK AİDAT</w:t>
            </w:r>
          </w:p>
        </w:tc>
      </w:tr>
      <w:tr w:rsidR="00626871" w:rsidTr="00233AC3">
        <w:trPr>
          <w:trHeight w:val="285"/>
        </w:trPr>
        <w:tc>
          <w:tcPr>
            <w:tcW w:w="4743" w:type="dxa"/>
            <w:noWrap/>
            <w:tcMar>
              <w:top w:w="17" w:type="dxa"/>
              <w:left w:w="17" w:type="dxa"/>
              <w:bottom w:w="0" w:type="dxa"/>
              <w:right w:w="17" w:type="dxa"/>
            </w:tcMar>
            <w:vAlign w:val="bottom"/>
          </w:tcPr>
          <w:p w:rsidR="00626871" w:rsidRDefault="00626871" w:rsidP="0093408E">
            <w:pPr>
              <w:rPr>
                <w:rFonts w:ascii="Arial" w:eastAsia="Arial Unicode MS" w:hAnsi="Arial" w:cs="Arial"/>
                <w:b/>
                <w:bCs/>
                <w:sz w:val="20"/>
                <w:szCs w:val="20"/>
              </w:rPr>
            </w:pPr>
            <w:r>
              <w:rPr>
                <w:rFonts w:ascii="Arial" w:hAnsi="Arial" w:cs="Arial"/>
                <w:b/>
                <w:bCs/>
                <w:sz w:val="20"/>
                <w:szCs w:val="20"/>
              </w:rPr>
              <w:t>Madde 16-</w:t>
            </w:r>
            <w:r>
              <w:rPr>
                <w:rFonts w:ascii="Arial" w:hAnsi="Arial" w:cs="Arial"/>
                <w:sz w:val="20"/>
                <w:szCs w:val="20"/>
              </w:rPr>
              <w:t xml:space="preserve"> </w:t>
            </w:r>
          </w:p>
        </w:tc>
        <w:tc>
          <w:tcPr>
            <w:tcW w:w="425" w:type="dxa"/>
            <w:noWrap/>
            <w:tcMar>
              <w:top w:w="17" w:type="dxa"/>
              <w:left w:w="17" w:type="dxa"/>
              <w:bottom w:w="0" w:type="dxa"/>
              <w:right w:w="17" w:type="dxa"/>
            </w:tcMar>
            <w:vAlign w:val="bottom"/>
          </w:tcPr>
          <w:p w:rsidR="00626871" w:rsidRDefault="00626871" w:rsidP="0093408E">
            <w:pPr>
              <w:rPr>
                <w:rFonts w:ascii="Arial" w:eastAsia="Arial Unicode MS" w:hAnsi="Arial" w:cs="Arial"/>
                <w:b/>
                <w:bCs/>
                <w:sz w:val="20"/>
                <w:szCs w:val="20"/>
              </w:rPr>
            </w:pPr>
          </w:p>
        </w:tc>
        <w:tc>
          <w:tcPr>
            <w:tcW w:w="5812" w:type="dxa"/>
            <w:noWrap/>
            <w:tcMar>
              <w:top w:w="17" w:type="dxa"/>
              <w:left w:w="17" w:type="dxa"/>
              <w:bottom w:w="0" w:type="dxa"/>
              <w:right w:w="17" w:type="dxa"/>
            </w:tcMar>
            <w:vAlign w:val="bottom"/>
          </w:tcPr>
          <w:p w:rsidR="00626871" w:rsidRDefault="00626871" w:rsidP="0093408E">
            <w:pPr>
              <w:rPr>
                <w:rFonts w:ascii="Arial" w:eastAsia="Arial Unicode MS" w:hAnsi="Arial" w:cs="Arial"/>
                <w:b/>
                <w:bCs/>
                <w:sz w:val="20"/>
                <w:szCs w:val="20"/>
              </w:rPr>
            </w:pPr>
            <w:r>
              <w:rPr>
                <w:rFonts w:ascii="Arial" w:hAnsi="Arial" w:cs="Arial"/>
                <w:b/>
                <w:bCs/>
                <w:sz w:val="20"/>
                <w:szCs w:val="20"/>
              </w:rPr>
              <w:t>Madde 16-</w:t>
            </w:r>
          </w:p>
        </w:tc>
      </w:tr>
      <w:tr w:rsidR="00233AC3" w:rsidTr="00FA3275">
        <w:trPr>
          <w:trHeight w:val="270"/>
        </w:trPr>
        <w:tc>
          <w:tcPr>
            <w:tcW w:w="4743" w:type="dxa"/>
            <w:noWrap/>
            <w:tcMar>
              <w:top w:w="17" w:type="dxa"/>
              <w:left w:w="17" w:type="dxa"/>
              <w:bottom w:w="0" w:type="dxa"/>
              <w:right w:w="17" w:type="dxa"/>
            </w:tcMar>
            <w:vAlign w:val="bottom"/>
          </w:tcPr>
          <w:p w:rsidR="00233AC3" w:rsidRDefault="00233AC3" w:rsidP="00E5772F">
            <w:pPr>
              <w:ind w:left="49" w:firstLine="0"/>
              <w:rPr>
                <w:rFonts w:ascii="Arial" w:eastAsia="Arial Unicode MS" w:hAnsi="Arial" w:cs="Arial"/>
                <w:sz w:val="20"/>
                <w:szCs w:val="20"/>
              </w:rPr>
            </w:pPr>
            <w:r>
              <w:rPr>
                <w:rFonts w:ascii="Arial" w:hAnsi="Arial" w:cs="Arial"/>
                <w:sz w:val="20"/>
                <w:szCs w:val="20"/>
              </w:rPr>
              <w:t>Aylık aidatın miktarı Yönetim Kurulunca tespit edilir. Aylık aidat miktarı Genel Kurul Kararı ile değiştirilebilir.</w:t>
            </w:r>
          </w:p>
        </w:tc>
        <w:tc>
          <w:tcPr>
            <w:tcW w:w="425" w:type="dxa"/>
            <w:noWrap/>
            <w:tcMar>
              <w:top w:w="17" w:type="dxa"/>
              <w:left w:w="17" w:type="dxa"/>
              <w:bottom w:w="0" w:type="dxa"/>
              <w:right w:w="17" w:type="dxa"/>
            </w:tcMar>
            <w:vAlign w:val="bottom"/>
          </w:tcPr>
          <w:p w:rsidR="00233AC3" w:rsidRDefault="00233AC3" w:rsidP="0093408E">
            <w:pPr>
              <w:rPr>
                <w:rFonts w:ascii="Arial" w:eastAsia="Arial Unicode MS" w:hAnsi="Arial" w:cs="Arial"/>
                <w:sz w:val="20"/>
                <w:szCs w:val="20"/>
              </w:rPr>
            </w:pPr>
          </w:p>
        </w:tc>
        <w:tc>
          <w:tcPr>
            <w:tcW w:w="5812" w:type="dxa"/>
            <w:noWrap/>
            <w:tcMar>
              <w:top w:w="17" w:type="dxa"/>
              <w:left w:w="17" w:type="dxa"/>
              <w:bottom w:w="0" w:type="dxa"/>
              <w:right w:w="17" w:type="dxa"/>
            </w:tcMar>
            <w:vAlign w:val="bottom"/>
          </w:tcPr>
          <w:p w:rsidR="00233AC3" w:rsidRDefault="00233AC3" w:rsidP="0093408E">
            <w:pPr>
              <w:ind w:left="340"/>
              <w:rPr>
                <w:rFonts w:ascii="Arial" w:hAnsi="Arial" w:cs="Arial"/>
                <w:sz w:val="20"/>
                <w:szCs w:val="20"/>
              </w:rPr>
            </w:pPr>
            <w:r>
              <w:rPr>
                <w:rFonts w:ascii="Arial" w:hAnsi="Arial" w:cs="Arial"/>
                <w:sz w:val="20"/>
                <w:szCs w:val="20"/>
              </w:rPr>
              <w:t>Bu madde metni aşağıdaki şekilde değiştirilmiştir.</w:t>
            </w:r>
          </w:p>
          <w:p w:rsidR="00233AC3" w:rsidRDefault="00233AC3" w:rsidP="00233AC3">
            <w:pPr>
              <w:ind w:left="0" w:firstLine="0"/>
              <w:rPr>
                <w:rFonts w:ascii="Arial" w:eastAsia="Arial Unicode MS" w:hAnsi="Arial" w:cs="Arial"/>
                <w:sz w:val="20"/>
                <w:szCs w:val="20"/>
              </w:rPr>
            </w:pPr>
            <w:r>
              <w:rPr>
                <w:rFonts w:ascii="Arial" w:hAnsi="Arial" w:cs="Arial"/>
                <w:sz w:val="20"/>
                <w:szCs w:val="20"/>
              </w:rPr>
              <w:t>Giriş aidatı ve aylık aidatın miktarı, Yönetim Kurulunca tespit edilir. Giriş aidatı ve aylık aidat miktarları, Genel Kurul kararı ile değiştirilebilir.</w:t>
            </w:r>
          </w:p>
        </w:tc>
      </w:tr>
      <w:tr w:rsidR="00FA3275" w:rsidTr="00FA3275">
        <w:trPr>
          <w:trHeight w:val="330"/>
        </w:trPr>
        <w:tc>
          <w:tcPr>
            <w:tcW w:w="4743" w:type="dxa"/>
            <w:tcBorders>
              <w:bottom w:val="single" w:sz="4" w:space="0" w:color="auto"/>
            </w:tcBorders>
            <w:noWrap/>
            <w:tcMar>
              <w:top w:w="17" w:type="dxa"/>
              <w:left w:w="17" w:type="dxa"/>
              <w:bottom w:w="0" w:type="dxa"/>
              <w:right w:w="17" w:type="dxa"/>
            </w:tcMar>
            <w:vAlign w:val="bottom"/>
          </w:tcPr>
          <w:p w:rsidR="00FA3275" w:rsidRPr="003E4A9A" w:rsidRDefault="00FA3275" w:rsidP="0093408E">
            <w:pPr>
              <w:pStyle w:val="Balk2"/>
              <w:rPr>
                <w:rFonts w:eastAsia="Arial Unicode MS"/>
              </w:rPr>
            </w:pPr>
            <w:r w:rsidRPr="003E4A9A">
              <w:t>YÖNETİM KURULUNUN GÖREV VE YETKİLERİ</w:t>
            </w:r>
          </w:p>
        </w:tc>
        <w:tc>
          <w:tcPr>
            <w:tcW w:w="425" w:type="dxa"/>
            <w:noWrap/>
            <w:tcMar>
              <w:top w:w="17" w:type="dxa"/>
              <w:left w:w="17" w:type="dxa"/>
              <w:bottom w:w="0" w:type="dxa"/>
              <w:right w:w="17" w:type="dxa"/>
            </w:tcMar>
            <w:vAlign w:val="bottom"/>
          </w:tcPr>
          <w:p w:rsidR="00FA3275" w:rsidRPr="003E4A9A" w:rsidRDefault="00FA3275" w:rsidP="0093408E">
            <w:pPr>
              <w:ind w:left="-17"/>
              <w:rPr>
                <w:rFonts w:ascii="Arial" w:eastAsia="Arial Unicode MS" w:hAnsi="Arial" w:cs="Arial"/>
                <w:b/>
                <w:bCs/>
                <w:sz w:val="20"/>
                <w:szCs w:val="20"/>
              </w:rPr>
            </w:pPr>
          </w:p>
        </w:tc>
        <w:tc>
          <w:tcPr>
            <w:tcW w:w="5812" w:type="dxa"/>
            <w:tcBorders>
              <w:bottom w:val="single" w:sz="4" w:space="0" w:color="auto"/>
            </w:tcBorders>
            <w:noWrap/>
            <w:tcMar>
              <w:top w:w="17" w:type="dxa"/>
              <w:left w:w="17" w:type="dxa"/>
              <w:bottom w:w="0" w:type="dxa"/>
              <w:right w:w="17" w:type="dxa"/>
            </w:tcMar>
            <w:vAlign w:val="bottom"/>
          </w:tcPr>
          <w:p w:rsidR="00FA3275" w:rsidRPr="003E4A9A" w:rsidRDefault="00FA3275" w:rsidP="0093408E">
            <w:pPr>
              <w:pStyle w:val="Balk2"/>
              <w:rPr>
                <w:rFonts w:eastAsia="Arial Unicode MS"/>
              </w:rPr>
            </w:pPr>
            <w:r w:rsidRPr="003E4A9A">
              <w:t>YÖNETİM KURULUNUN GÖREV VE YETKİLERİ</w:t>
            </w:r>
          </w:p>
        </w:tc>
      </w:tr>
      <w:tr w:rsidR="00FA3275" w:rsidTr="00FA3275">
        <w:trPr>
          <w:trHeight w:val="336"/>
        </w:trPr>
        <w:tc>
          <w:tcPr>
            <w:tcW w:w="4743" w:type="dxa"/>
            <w:tcBorders>
              <w:top w:val="single" w:sz="4" w:space="0" w:color="auto"/>
            </w:tcBorders>
            <w:noWrap/>
            <w:tcMar>
              <w:top w:w="17" w:type="dxa"/>
              <w:left w:w="17" w:type="dxa"/>
              <w:bottom w:w="0" w:type="dxa"/>
              <w:right w:w="17" w:type="dxa"/>
            </w:tcMar>
            <w:vAlign w:val="bottom"/>
          </w:tcPr>
          <w:p w:rsidR="00FA3275" w:rsidRPr="00FA3275" w:rsidRDefault="00FA3275" w:rsidP="00FA3275">
            <w:pPr>
              <w:pStyle w:val="Balk2"/>
              <w:rPr>
                <w:rFonts w:eastAsia="Arial Unicode MS"/>
              </w:rPr>
            </w:pPr>
            <w:r>
              <w:t>Madde 30-</w:t>
            </w:r>
          </w:p>
        </w:tc>
        <w:tc>
          <w:tcPr>
            <w:tcW w:w="425" w:type="dxa"/>
            <w:noWrap/>
            <w:tcMar>
              <w:top w:w="17" w:type="dxa"/>
              <w:left w:w="17" w:type="dxa"/>
              <w:bottom w:w="0" w:type="dxa"/>
              <w:right w:w="17" w:type="dxa"/>
            </w:tcMar>
            <w:vAlign w:val="bottom"/>
          </w:tcPr>
          <w:p w:rsidR="00FA3275" w:rsidRDefault="00FA3275" w:rsidP="0093408E">
            <w:pPr>
              <w:rPr>
                <w:rFonts w:ascii="Arial" w:eastAsia="Arial Unicode MS" w:hAnsi="Arial" w:cs="Arial"/>
                <w:b/>
                <w:bCs/>
                <w:sz w:val="20"/>
                <w:szCs w:val="20"/>
              </w:rPr>
            </w:pPr>
          </w:p>
        </w:tc>
        <w:tc>
          <w:tcPr>
            <w:tcW w:w="5812" w:type="dxa"/>
            <w:tcBorders>
              <w:top w:val="single" w:sz="4" w:space="0" w:color="auto"/>
            </w:tcBorders>
            <w:noWrap/>
            <w:tcMar>
              <w:top w:w="17" w:type="dxa"/>
              <w:left w:w="17" w:type="dxa"/>
              <w:bottom w:w="0" w:type="dxa"/>
              <w:right w:w="17" w:type="dxa"/>
            </w:tcMar>
            <w:vAlign w:val="bottom"/>
          </w:tcPr>
          <w:p w:rsidR="00FA3275" w:rsidRPr="00FA3275" w:rsidRDefault="00FA3275" w:rsidP="00FA3275">
            <w:pPr>
              <w:pStyle w:val="Balk2"/>
              <w:rPr>
                <w:rFonts w:eastAsia="Arial Unicode MS"/>
              </w:rPr>
            </w:pPr>
            <w:r>
              <w:t>Madde 30-</w:t>
            </w:r>
          </w:p>
        </w:tc>
      </w:tr>
      <w:tr w:rsidR="00233AC3" w:rsidTr="00FA3275">
        <w:trPr>
          <w:trHeight w:val="257"/>
        </w:trPr>
        <w:tc>
          <w:tcPr>
            <w:tcW w:w="4743" w:type="dxa"/>
            <w:tcBorders>
              <w:bottom w:val="single" w:sz="4" w:space="0" w:color="auto"/>
            </w:tcBorders>
            <w:noWrap/>
            <w:tcMar>
              <w:top w:w="17" w:type="dxa"/>
              <w:left w:w="17" w:type="dxa"/>
              <w:bottom w:w="0" w:type="dxa"/>
              <w:right w:w="17" w:type="dxa"/>
            </w:tcMar>
            <w:vAlign w:val="bottom"/>
          </w:tcPr>
          <w:p w:rsidR="00233AC3" w:rsidRDefault="00233AC3" w:rsidP="00FA3275">
            <w:pPr>
              <w:pBdr>
                <w:bottom w:val="single" w:sz="4" w:space="1" w:color="auto"/>
              </w:pBdr>
              <w:ind w:left="0" w:firstLine="0"/>
              <w:rPr>
                <w:rFonts w:ascii="Arial" w:eastAsia="Arial Unicode MS" w:hAnsi="Arial" w:cs="Arial"/>
                <w:sz w:val="20"/>
                <w:szCs w:val="20"/>
              </w:rPr>
            </w:pPr>
            <w:r>
              <w:rPr>
                <w:rFonts w:ascii="Arial" w:hAnsi="Arial" w:cs="Arial"/>
                <w:sz w:val="20"/>
                <w:szCs w:val="20"/>
              </w:rPr>
              <w:t>Bu maddenin (n) bendi vakıf senedinden çıkartılmıştır.</w:t>
            </w:r>
            <w:r>
              <w:rPr>
                <w:rFonts w:ascii="Arial" w:eastAsia="Arial Unicode MS" w:hAnsi="Arial" w:cs="Arial"/>
                <w:sz w:val="20"/>
                <w:szCs w:val="20"/>
                <w:bdr w:val="single" w:sz="4" w:space="0" w:color="auto"/>
              </w:rPr>
              <w:t xml:space="preserve">                                                                               </w:t>
            </w:r>
          </w:p>
        </w:tc>
        <w:tc>
          <w:tcPr>
            <w:tcW w:w="425" w:type="dxa"/>
            <w:noWrap/>
            <w:tcMar>
              <w:top w:w="17" w:type="dxa"/>
              <w:left w:w="17" w:type="dxa"/>
              <w:bottom w:w="0" w:type="dxa"/>
              <w:right w:w="17" w:type="dxa"/>
            </w:tcMar>
            <w:vAlign w:val="bottom"/>
          </w:tcPr>
          <w:p w:rsidR="00233AC3" w:rsidRDefault="00233AC3" w:rsidP="0093408E">
            <w:pPr>
              <w:rPr>
                <w:rFonts w:ascii="Arial" w:eastAsia="Arial Unicode MS" w:hAnsi="Arial" w:cs="Arial"/>
                <w:sz w:val="20"/>
                <w:szCs w:val="20"/>
              </w:rPr>
            </w:pPr>
          </w:p>
        </w:tc>
        <w:tc>
          <w:tcPr>
            <w:tcW w:w="5812" w:type="dxa"/>
            <w:tcBorders>
              <w:bottom w:val="single" w:sz="4" w:space="0" w:color="auto"/>
            </w:tcBorders>
            <w:noWrap/>
            <w:tcMar>
              <w:top w:w="17" w:type="dxa"/>
              <w:left w:w="17" w:type="dxa"/>
              <w:bottom w:w="0" w:type="dxa"/>
              <w:right w:w="17" w:type="dxa"/>
            </w:tcMar>
            <w:vAlign w:val="bottom"/>
          </w:tcPr>
          <w:p w:rsidR="00233AC3" w:rsidRDefault="00233AC3" w:rsidP="0093408E">
            <w:pPr>
              <w:rPr>
                <w:rFonts w:ascii="Arial" w:hAnsi="Arial" w:cs="Arial"/>
                <w:sz w:val="20"/>
                <w:szCs w:val="20"/>
              </w:rPr>
            </w:pPr>
            <w:r>
              <w:rPr>
                <w:rFonts w:ascii="Arial" w:hAnsi="Arial" w:cs="Arial"/>
                <w:b/>
                <w:bCs/>
                <w:sz w:val="20"/>
                <w:szCs w:val="20"/>
              </w:rPr>
              <w:t>n)</w:t>
            </w:r>
            <w:r>
              <w:rPr>
                <w:rFonts w:ascii="Arial" w:hAnsi="Arial" w:cs="Arial"/>
                <w:sz w:val="20"/>
                <w:szCs w:val="20"/>
              </w:rPr>
              <w:t xml:space="preserve"> Vakfa üye alınmasına karar verir.  </w:t>
            </w:r>
          </w:p>
          <w:p w:rsidR="00233AC3" w:rsidRDefault="00233AC3" w:rsidP="00FA3275">
            <w:pPr>
              <w:rPr>
                <w:rFonts w:ascii="Arial" w:eastAsia="Arial Unicode MS" w:hAnsi="Arial" w:cs="Arial"/>
                <w:sz w:val="20"/>
                <w:szCs w:val="20"/>
              </w:rPr>
            </w:pPr>
            <w:r w:rsidRPr="00FA3275">
              <w:rPr>
                <w:rFonts w:ascii="Arial" w:eastAsia="Arial Unicode MS" w:hAnsi="Arial" w:cs="Arial"/>
                <w:sz w:val="20"/>
                <w:szCs w:val="20"/>
              </w:rPr>
              <w:t xml:space="preserve"> </w:t>
            </w:r>
          </w:p>
        </w:tc>
      </w:tr>
    </w:tbl>
    <w:p w:rsidR="00ED4D20" w:rsidRDefault="00ED4D20"/>
    <w:p w:rsidR="00ED4D20" w:rsidRDefault="00ED4D20"/>
    <w:tbl>
      <w:tblPr>
        <w:tblW w:w="11000" w:type="dxa"/>
        <w:tblLayout w:type="fixed"/>
        <w:tblCellMar>
          <w:left w:w="0" w:type="dxa"/>
          <w:right w:w="0" w:type="dxa"/>
        </w:tblCellMar>
        <w:tblLook w:val="0000"/>
      </w:tblPr>
      <w:tblGrid>
        <w:gridCol w:w="3980"/>
        <w:gridCol w:w="2160"/>
        <w:gridCol w:w="4860"/>
      </w:tblGrid>
      <w:tr w:rsidR="00626871" w:rsidTr="0093408E">
        <w:trPr>
          <w:trHeight w:val="435"/>
        </w:trPr>
        <w:tc>
          <w:tcPr>
            <w:tcW w:w="3980" w:type="dxa"/>
            <w:noWrap/>
            <w:tcMar>
              <w:top w:w="20" w:type="dxa"/>
              <w:left w:w="20" w:type="dxa"/>
              <w:bottom w:w="0" w:type="dxa"/>
              <w:right w:w="20" w:type="dxa"/>
            </w:tcMar>
            <w:vAlign w:val="bottom"/>
          </w:tcPr>
          <w:p w:rsidR="00626871" w:rsidRPr="00626871" w:rsidRDefault="00626871" w:rsidP="0093408E">
            <w:pPr>
              <w:pStyle w:val="Balk6"/>
              <w:rPr>
                <w:rFonts w:eastAsia="Arial Unicode MS"/>
                <w:b/>
                <w:i w:val="0"/>
                <w:color w:val="000000" w:themeColor="text1"/>
                <w:sz w:val="24"/>
              </w:rPr>
            </w:pPr>
            <w:r w:rsidRPr="00626871">
              <w:rPr>
                <w:b/>
                <w:i w:val="0"/>
                <w:color w:val="000000" w:themeColor="text1"/>
                <w:sz w:val="24"/>
              </w:rPr>
              <w:t>GEREKÇE</w:t>
            </w:r>
          </w:p>
        </w:tc>
        <w:tc>
          <w:tcPr>
            <w:tcW w:w="2160" w:type="dxa"/>
            <w:noWrap/>
            <w:tcMar>
              <w:top w:w="20" w:type="dxa"/>
              <w:left w:w="20" w:type="dxa"/>
              <w:bottom w:w="0" w:type="dxa"/>
              <w:right w:w="20" w:type="dxa"/>
            </w:tcMar>
            <w:vAlign w:val="bottom"/>
          </w:tcPr>
          <w:p w:rsidR="00626871" w:rsidRDefault="00626871" w:rsidP="0093408E">
            <w:pPr>
              <w:ind w:left="540"/>
              <w:rPr>
                <w:rFonts w:ascii="Arial" w:eastAsia="Arial Unicode MS" w:hAnsi="Arial" w:cs="Arial"/>
                <w:sz w:val="20"/>
                <w:szCs w:val="20"/>
              </w:rPr>
            </w:pPr>
          </w:p>
        </w:tc>
        <w:tc>
          <w:tcPr>
            <w:tcW w:w="4860" w:type="dxa"/>
            <w:noWrap/>
            <w:tcMar>
              <w:top w:w="20" w:type="dxa"/>
              <w:left w:w="20" w:type="dxa"/>
              <w:bottom w:w="0" w:type="dxa"/>
              <w:right w:w="20" w:type="dxa"/>
            </w:tcMar>
            <w:vAlign w:val="bottom"/>
          </w:tcPr>
          <w:p w:rsidR="00626871" w:rsidRDefault="00626871" w:rsidP="0093408E">
            <w:pPr>
              <w:ind w:left="540"/>
              <w:rPr>
                <w:rFonts w:ascii="Arial" w:eastAsia="Arial Unicode MS" w:hAnsi="Arial" w:cs="Arial"/>
                <w:sz w:val="20"/>
                <w:szCs w:val="20"/>
              </w:rPr>
            </w:pPr>
          </w:p>
        </w:tc>
      </w:tr>
      <w:tr w:rsidR="00626871" w:rsidTr="0093408E">
        <w:trPr>
          <w:trHeight w:val="435"/>
        </w:trPr>
        <w:tc>
          <w:tcPr>
            <w:tcW w:w="11000" w:type="dxa"/>
            <w:gridSpan w:val="3"/>
            <w:noWrap/>
            <w:tcMar>
              <w:top w:w="20" w:type="dxa"/>
              <w:left w:w="20" w:type="dxa"/>
              <w:bottom w:w="0" w:type="dxa"/>
              <w:right w:w="20" w:type="dxa"/>
            </w:tcMar>
            <w:vAlign w:val="bottom"/>
          </w:tcPr>
          <w:p w:rsidR="00626871" w:rsidRDefault="00626871" w:rsidP="0093408E">
            <w:pPr>
              <w:ind w:left="540" w:right="340"/>
              <w:rPr>
                <w:rFonts w:ascii="Arial" w:eastAsia="Arial Unicode MS" w:hAnsi="Arial" w:cs="Arial"/>
                <w:szCs w:val="20"/>
              </w:rPr>
            </w:pPr>
            <w:r>
              <w:rPr>
                <w:rFonts w:ascii="Arial" w:hAnsi="Arial" w:cs="Arial"/>
                <w:szCs w:val="20"/>
              </w:rPr>
              <w:t xml:space="preserve">        Vakıf senedinden çıkartılan madde metinleri Ankara 22.Asliye Hukuk Mahkemesince verilen 29.12.2005 tarih ve E:2005/386, K:2005/454 sayılı kararı gereği yapılmıştır.</w:t>
            </w:r>
          </w:p>
        </w:tc>
      </w:tr>
      <w:tr w:rsidR="00626871" w:rsidTr="0093408E">
        <w:trPr>
          <w:trHeight w:val="435"/>
        </w:trPr>
        <w:tc>
          <w:tcPr>
            <w:tcW w:w="11000" w:type="dxa"/>
            <w:gridSpan w:val="3"/>
            <w:noWrap/>
            <w:tcMar>
              <w:top w:w="20" w:type="dxa"/>
              <w:left w:w="20" w:type="dxa"/>
              <w:bottom w:w="0" w:type="dxa"/>
              <w:right w:w="20" w:type="dxa"/>
            </w:tcMar>
            <w:vAlign w:val="bottom"/>
          </w:tcPr>
          <w:p w:rsidR="00626871" w:rsidRDefault="00626871" w:rsidP="0093408E">
            <w:pPr>
              <w:ind w:left="540"/>
              <w:rPr>
                <w:rFonts w:ascii="Arial" w:eastAsia="Arial Unicode MS" w:hAnsi="Arial" w:cs="Arial"/>
                <w:szCs w:val="20"/>
              </w:rPr>
            </w:pPr>
          </w:p>
        </w:tc>
      </w:tr>
      <w:tr w:rsidR="00626871" w:rsidTr="0093408E">
        <w:trPr>
          <w:trHeight w:val="435"/>
        </w:trPr>
        <w:tc>
          <w:tcPr>
            <w:tcW w:w="11000" w:type="dxa"/>
            <w:gridSpan w:val="3"/>
            <w:noWrap/>
            <w:tcMar>
              <w:top w:w="20" w:type="dxa"/>
              <w:left w:w="20" w:type="dxa"/>
              <w:bottom w:w="0" w:type="dxa"/>
              <w:right w:w="20" w:type="dxa"/>
            </w:tcMar>
            <w:vAlign w:val="bottom"/>
          </w:tcPr>
          <w:p w:rsidR="00626871" w:rsidRDefault="00626871" w:rsidP="0093408E">
            <w:pPr>
              <w:ind w:left="540" w:right="340"/>
              <w:rPr>
                <w:rFonts w:ascii="Arial" w:eastAsia="Arial Unicode MS" w:hAnsi="Arial" w:cs="Arial"/>
                <w:szCs w:val="20"/>
              </w:rPr>
            </w:pPr>
            <w:r>
              <w:rPr>
                <w:rFonts w:ascii="Arial" w:hAnsi="Arial" w:cs="Arial"/>
                <w:szCs w:val="20"/>
              </w:rPr>
              <w:t xml:space="preserve">         Vakıf senedi yeni şekli Anayasa Mahkemesinin 17.04.2008 tarih E:2005/</w:t>
            </w:r>
            <w:proofErr w:type="gramStart"/>
            <w:r>
              <w:rPr>
                <w:rFonts w:ascii="Arial" w:hAnsi="Arial" w:cs="Arial"/>
                <w:szCs w:val="20"/>
              </w:rPr>
              <w:t>14 , K</w:t>
            </w:r>
            <w:proofErr w:type="gramEnd"/>
            <w:r>
              <w:rPr>
                <w:rFonts w:ascii="Arial" w:hAnsi="Arial" w:cs="Arial"/>
                <w:szCs w:val="20"/>
              </w:rPr>
              <w:t>:2008/92 sayılı kararı ile 4721 Sayılı Türk Medeni Kanunu'nun 101.maddesinin 3.fıkrasının iptal edilmesi üzerine yapılmıştır.</w:t>
            </w:r>
          </w:p>
        </w:tc>
      </w:tr>
      <w:tr w:rsidR="00626871" w:rsidTr="0093408E">
        <w:trPr>
          <w:trHeight w:val="435"/>
        </w:trPr>
        <w:tc>
          <w:tcPr>
            <w:tcW w:w="11000" w:type="dxa"/>
            <w:gridSpan w:val="3"/>
            <w:noWrap/>
            <w:tcMar>
              <w:top w:w="20" w:type="dxa"/>
              <w:left w:w="20" w:type="dxa"/>
              <w:bottom w:w="0" w:type="dxa"/>
              <w:right w:w="20" w:type="dxa"/>
            </w:tcMar>
            <w:vAlign w:val="bottom"/>
          </w:tcPr>
          <w:p w:rsidR="00626871" w:rsidRDefault="00626871" w:rsidP="0093408E">
            <w:pPr>
              <w:rPr>
                <w:rFonts w:ascii="Arial" w:eastAsia="Arial Unicode MS" w:hAnsi="Arial" w:cs="Arial"/>
                <w:sz w:val="20"/>
                <w:szCs w:val="20"/>
              </w:rPr>
            </w:pPr>
          </w:p>
        </w:tc>
      </w:tr>
    </w:tbl>
    <w:p w:rsidR="00ED4D20" w:rsidRDefault="00ED4D20"/>
    <w:p w:rsidR="00ED4D20" w:rsidRDefault="00ED4D20"/>
    <w:p w:rsidR="00626871" w:rsidRDefault="00626871"/>
    <w:p w:rsidR="00626871" w:rsidRDefault="00626871"/>
    <w:p w:rsidR="00626871" w:rsidRDefault="00626871"/>
    <w:p w:rsidR="00626871" w:rsidRDefault="00626871"/>
    <w:p w:rsidR="00626871" w:rsidRDefault="00626871"/>
    <w:p w:rsidR="00626871" w:rsidRDefault="00626871"/>
    <w:p w:rsidR="00626871" w:rsidRDefault="00626871"/>
    <w:p w:rsidR="00626871" w:rsidRDefault="00626871"/>
    <w:p w:rsidR="00626871" w:rsidRDefault="00626871"/>
    <w:p w:rsidR="00ED4D20" w:rsidRDefault="00ED4D20"/>
    <w:tbl>
      <w:tblPr>
        <w:tblW w:w="0" w:type="auto"/>
        <w:tblInd w:w="50" w:type="dxa"/>
        <w:tblCellMar>
          <w:left w:w="70" w:type="dxa"/>
          <w:right w:w="70" w:type="dxa"/>
        </w:tblCellMar>
        <w:tblLook w:val="04A0"/>
      </w:tblPr>
      <w:tblGrid>
        <w:gridCol w:w="5640"/>
        <w:gridCol w:w="149"/>
        <w:gridCol w:w="5641"/>
      </w:tblGrid>
      <w:tr w:rsidR="00AC403E" w:rsidRPr="00AC403E" w:rsidTr="00AC403E">
        <w:trPr>
          <w:trHeight w:val="345"/>
        </w:trPr>
        <w:tc>
          <w:tcPr>
            <w:tcW w:w="0" w:type="auto"/>
            <w:gridSpan w:val="3"/>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center"/>
              <w:rPr>
                <w:rFonts w:ascii="Arial" w:eastAsia="Times New Roman" w:hAnsi="Arial" w:cs="Arial"/>
                <w:b/>
                <w:bCs/>
                <w:lang w:eastAsia="tr-TR"/>
              </w:rPr>
            </w:pPr>
            <w:r w:rsidRPr="00AC403E">
              <w:rPr>
                <w:rFonts w:ascii="Arial" w:eastAsia="Times New Roman" w:hAnsi="Arial" w:cs="Arial"/>
                <w:b/>
                <w:bCs/>
                <w:lang w:eastAsia="tr-TR"/>
              </w:rPr>
              <w:lastRenderedPageBreak/>
              <w:t>BAŞBAKANLIK DENİZCİLİK MÜSTEŞARLIĞI PERSONELİ YARDIMLAŞMA VAKFI</w:t>
            </w:r>
          </w:p>
        </w:tc>
      </w:tr>
      <w:tr w:rsidR="00AC403E" w:rsidRPr="00AC403E" w:rsidTr="00AC403E">
        <w:trPr>
          <w:trHeight w:val="360"/>
        </w:trPr>
        <w:tc>
          <w:tcPr>
            <w:tcW w:w="0" w:type="auto"/>
            <w:gridSpan w:val="3"/>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center"/>
              <w:rPr>
                <w:rFonts w:ascii="Arial" w:eastAsia="Times New Roman" w:hAnsi="Arial" w:cs="Arial"/>
                <w:b/>
                <w:bCs/>
                <w:lang w:eastAsia="tr-TR"/>
              </w:rPr>
            </w:pPr>
            <w:r w:rsidRPr="00AC403E">
              <w:rPr>
                <w:rFonts w:ascii="Arial" w:eastAsia="Times New Roman" w:hAnsi="Arial" w:cs="Arial"/>
                <w:b/>
                <w:bCs/>
                <w:lang w:eastAsia="tr-TR"/>
              </w:rPr>
              <w:t>VAKIF SENEDİ MADDE DEĞİŞİKLİKLERİ</w:t>
            </w:r>
          </w:p>
        </w:tc>
      </w:tr>
      <w:tr w:rsidR="00AC403E" w:rsidRPr="00AC403E" w:rsidTr="00AC403E">
        <w:trPr>
          <w:trHeight w:val="150"/>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r>
      <w:tr w:rsidR="00AC403E" w:rsidRPr="00AC403E" w:rsidTr="00AC403E">
        <w:trPr>
          <w:trHeight w:val="300"/>
        </w:trPr>
        <w:tc>
          <w:tcPr>
            <w:tcW w:w="0" w:type="auto"/>
            <w:tcBorders>
              <w:top w:val="single" w:sz="8" w:space="0" w:color="000000"/>
              <w:left w:val="nil"/>
              <w:bottom w:val="single" w:sz="8" w:space="0" w:color="000000"/>
              <w:right w:val="nil"/>
            </w:tcBorders>
            <w:shd w:val="clear" w:color="auto" w:fill="auto"/>
            <w:noWrap/>
            <w:vAlign w:val="bottom"/>
            <w:hideMark/>
          </w:tcPr>
          <w:p w:rsidR="00AC403E" w:rsidRPr="00AC403E" w:rsidRDefault="00AC403E" w:rsidP="00AC403E">
            <w:pPr>
              <w:spacing w:before="0" w:beforeAutospacing="0" w:line="240" w:lineRule="auto"/>
              <w:ind w:left="0" w:firstLine="0"/>
              <w:jc w:val="center"/>
              <w:rPr>
                <w:rFonts w:ascii="Arial" w:eastAsia="Times New Roman" w:hAnsi="Arial" w:cs="Arial"/>
                <w:b/>
                <w:bCs/>
                <w:sz w:val="20"/>
                <w:szCs w:val="20"/>
                <w:lang w:eastAsia="tr-TR"/>
              </w:rPr>
            </w:pPr>
            <w:r w:rsidRPr="00AC403E">
              <w:rPr>
                <w:rFonts w:ascii="Arial" w:eastAsia="Times New Roman" w:hAnsi="Arial" w:cs="Arial"/>
                <w:b/>
                <w:bCs/>
                <w:sz w:val="20"/>
                <w:szCs w:val="20"/>
                <w:lang w:eastAsia="tr-TR"/>
              </w:rPr>
              <w:t>ESKİ ŞEKLİ</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single" w:sz="8" w:space="0" w:color="000000"/>
              <w:left w:val="nil"/>
              <w:bottom w:val="single" w:sz="8" w:space="0" w:color="000000"/>
              <w:right w:val="nil"/>
            </w:tcBorders>
            <w:shd w:val="clear" w:color="auto" w:fill="auto"/>
            <w:noWrap/>
            <w:vAlign w:val="bottom"/>
            <w:hideMark/>
          </w:tcPr>
          <w:p w:rsidR="00AC403E" w:rsidRPr="00AC403E" w:rsidRDefault="00AC403E" w:rsidP="00AC403E">
            <w:pPr>
              <w:spacing w:before="0" w:beforeAutospacing="0" w:line="240" w:lineRule="auto"/>
              <w:ind w:left="0" w:firstLine="0"/>
              <w:jc w:val="center"/>
              <w:rPr>
                <w:rFonts w:ascii="Arial" w:eastAsia="Times New Roman" w:hAnsi="Arial" w:cs="Arial"/>
                <w:b/>
                <w:bCs/>
                <w:sz w:val="20"/>
                <w:szCs w:val="20"/>
                <w:lang w:eastAsia="tr-TR"/>
              </w:rPr>
            </w:pPr>
            <w:r w:rsidRPr="00AC403E">
              <w:rPr>
                <w:rFonts w:ascii="Arial" w:eastAsia="Times New Roman" w:hAnsi="Arial" w:cs="Arial"/>
                <w:b/>
                <w:bCs/>
                <w:sz w:val="20"/>
                <w:szCs w:val="20"/>
                <w:lang w:eastAsia="tr-TR"/>
              </w:rPr>
              <w:t>YENİ ŞEKLİ</w:t>
            </w:r>
          </w:p>
        </w:tc>
      </w:tr>
      <w:tr w:rsidR="00AC403E" w:rsidRPr="00AC403E" w:rsidTr="00AC403E">
        <w:trPr>
          <w:trHeight w:val="180"/>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center"/>
              <w:rPr>
                <w:rFonts w:ascii="Arial" w:eastAsia="Times New Roman" w:hAnsi="Arial" w:cs="Arial"/>
                <w:b/>
                <w:bCs/>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center"/>
              <w:rPr>
                <w:rFonts w:ascii="Arial" w:eastAsia="Times New Roman" w:hAnsi="Arial" w:cs="Arial"/>
                <w:b/>
                <w:bCs/>
                <w:sz w:val="20"/>
                <w:szCs w:val="20"/>
                <w:lang w:eastAsia="tr-TR"/>
              </w:rPr>
            </w:pPr>
          </w:p>
        </w:tc>
      </w:tr>
      <w:tr w:rsidR="00AC403E" w:rsidRPr="00AC403E" w:rsidTr="00AC403E">
        <w:trPr>
          <w:trHeight w:val="25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Madde 2-</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Madde 2-</w:t>
            </w:r>
          </w:p>
        </w:tc>
      </w:tr>
      <w:tr w:rsidR="00AC403E" w:rsidRPr="00AC403E" w:rsidTr="00AC403E">
        <w:trPr>
          <w:trHeight w:val="750"/>
        </w:trPr>
        <w:tc>
          <w:tcPr>
            <w:tcW w:w="0" w:type="auto"/>
            <w:tcBorders>
              <w:top w:val="nil"/>
              <w:left w:val="nil"/>
              <w:bottom w:val="single" w:sz="8" w:space="0" w:color="auto"/>
              <w:right w:val="nil"/>
            </w:tcBorders>
            <w:shd w:val="clear" w:color="auto" w:fill="auto"/>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b/>
                <w:bCs/>
                <w:sz w:val="18"/>
                <w:szCs w:val="18"/>
                <w:lang w:eastAsia="tr-TR"/>
              </w:rPr>
              <w:t>Vakfın adı,</w:t>
            </w:r>
            <w:r w:rsidRPr="00AC403E">
              <w:rPr>
                <w:rFonts w:ascii="Arial" w:eastAsia="Times New Roman" w:hAnsi="Arial" w:cs="Arial"/>
                <w:sz w:val="18"/>
                <w:szCs w:val="18"/>
                <w:lang w:eastAsia="tr-TR"/>
              </w:rPr>
              <w:t>“BAŞBAKANLIK DENİZCİLİK MÜSTEŞARLIĞI PERSONELİ YARDIMLAŞMA VAKFI '</w:t>
            </w:r>
            <w:proofErr w:type="gramStart"/>
            <w:r w:rsidRPr="00AC403E">
              <w:rPr>
                <w:rFonts w:ascii="Arial" w:eastAsia="Times New Roman" w:hAnsi="Arial" w:cs="Arial"/>
                <w:sz w:val="18"/>
                <w:szCs w:val="18"/>
                <w:lang w:eastAsia="tr-TR"/>
              </w:rPr>
              <w:t>dır</w:t>
            </w:r>
            <w:proofErr w:type="gramEnd"/>
            <w:r w:rsidRPr="00AC403E">
              <w:rPr>
                <w:rFonts w:ascii="Arial" w:eastAsia="Times New Roman" w:hAnsi="Arial" w:cs="Arial"/>
                <w:sz w:val="18"/>
                <w:szCs w:val="18"/>
                <w:lang w:eastAsia="tr-TR"/>
              </w:rPr>
              <w:br/>
              <w:t>Vakfın kısa adı “DE-</w:t>
            </w:r>
            <w:proofErr w:type="spellStart"/>
            <w:r w:rsidRPr="00AC403E">
              <w:rPr>
                <w:rFonts w:ascii="Arial" w:eastAsia="Times New Roman" w:hAnsi="Arial" w:cs="Arial"/>
                <w:sz w:val="18"/>
                <w:szCs w:val="18"/>
                <w:lang w:eastAsia="tr-TR"/>
              </w:rPr>
              <w:t>VA”dır</w:t>
            </w:r>
            <w:proofErr w:type="spellEnd"/>
            <w:r w:rsidRPr="00AC403E">
              <w:rPr>
                <w:rFonts w:ascii="Arial" w:eastAsia="Times New Roman" w:hAnsi="Arial" w:cs="Arial"/>
                <w:sz w:val="18"/>
                <w:szCs w:val="18"/>
                <w:lang w:eastAsia="tr-TR"/>
              </w:rPr>
              <w:t>.</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single" w:sz="8" w:space="0" w:color="auto"/>
              <w:right w:val="nil"/>
            </w:tcBorders>
            <w:shd w:val="clear" w:color="auto" w:fill="auto"/>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b/>
                <w:bCs/>
                <w:sz w:val="18"/>
                <w:szCs w:val="18"/>
                <w:lang w:eastAsia="tr-TR"/>
              </w:rPr>
              <w:t>Vakfın adı,</w:t>
            </w:r>
            <w:r w:rsidRPr="00AC403E">
              <w:rPr>
                <w:rFonts w:ascii="Arial" w:eastAsia="Times New Roman" w:hAnsi="Arial" w:cs="Arial"/>
                <w:sz w:val="18"/>
                <w:szCs w:val="18"/>
                <w:lang w:eastAsia="tr-TR"/>
              </w:rPr>
              <w:t xml:space="preserve">“ULAŞTIRMA, DENİZCİLİK ve HABERLEŞME BAKANLIĞI DENİZCİLİK PERSONELİ YARDIMLAŞMA </w:t>
            </w:r>
            <w:proofErr w:type="spellStart"/>
            <w:r w:rsidRPr="00AC403E">
              <w:rPr>
                <w:rFonts w:ascii="Arial" w:eastAsia="Times New Roman" w:hAnsi="Arial" w:cs="Arial"/>
                <w:sz w:val="18"/>
                <w:szCs w:val="18"/>
                <w:lang w:eastAsia="tr-TR"/>
              </w:rPr>
              <w:t>VAKFI”dır</w:t>
            </w:r>
            <w:proofErr w:type="spellEnd"/>
            <w:r w:rsidRPr="00AC403E">
              <w:rPr>
                <w:rFonts w:ascii="Arial" w:eastAsia="Times New Roman" w:hAnsi="Arial" w:cs="Arial"/>
                <w:sz w:val="18"/>
                <w:szCs w:val="18"/>
                <w:lang w:eastAsia="tr-TR"/>
              </w:rPr>
              <w:t xml:space="preserve">.  </w:t>
            </w:r>
            <w:proofErr w:type="gramStart"/>
            <w:r w:rsidRPr="00AC403E">
              <w:rPr>
                <w:rFonts w:ascii="Arial" w:eastAsia="Times New Roman" w:hAnsi="Arial" w:cs="Arial"/>
                <w:sz w:val="18"/>
                <w:szCs w:val="18"/>
                <w:lang w:eastAsia="tr-TR"/>
              </w:rPr>
              <w:t>Vakfın  kısa</w:t>
            </w:r>
            <w:proofErr w:type="gramEnd"/>
            <w:r w:rsidRPr="00AC403E">
              <w:rPr>
                <w:rFonts w:ascii="Arial" w:eastAsia="Times New Roman" w:hAnsi="Arial" w:cs="Arial"/>
                <w:sz w:val="18"/>
                <w:szCs w:val="18"/>
                <w:lang w:eastAsia="tr-TR"/>
              </w:rPr>
              <w:t xml:space="preserve">  adı “DE-</w:t>
            </w:r>
            <w:proofErr w:type="spellStart"/>
            <w:r w:rsidRPr="00AC403E">
              <w:rPr>
                <w:rFonts w:ascii="Arial" w:eastAsia="Times New Roman" w:hAnsi="Arial" w:cs="Arial"/>
                <w:sz w:val="18"/>
                <w:szCs w:val="18"/>
                <w:lang w:eastAsia="tr-TR"/>
              </w:rPr>
              <w:t>VA”dır</w:t>
            </w:r>
            <w:proofErr w:type="spellEnd"/>
            <w:r w:rsidRPr="00AC403E">
              <w:rPr>
                <w:rFonts w:ascii="Arial" w:eastAsia="Times New Roman" w:hAnsi="Arial" w:cs="Arial"/>
                <w:sz w:val="18"/>
                <w:szCs w:val="18"/>
                <w:lang w:eastAsia="tr-TR"/>
              </w:rPr>
              <w:t>.</w:t>
            </w:r>
          </w:p>
        </w:tc>
      </w:tr>
      <w:tr w:rsidR="00AC403E" w:rsidRPr="00AC403E" w:rsidTr="00AC403E">
        <w:trPr>
          <w:trHeight w:val="330"/>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TANIMLAR:</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TANIMLAR:</w:t>
            </w:r>
          </w:p>
        </w:tc>
      </w:tr>
      <w:tr w:rsidR="00AC403E" w:rsidRPr="00AC403E" w:rsidTr="00AC403E">
        <w:trPr>
          <w:trHeight w:val="25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Madde 4-</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Madde 4-</w:t>
            </w:r>
          </w:p>
        </w:tc>
      </w:tr>
      <w:tr w:rsidR="00AC403E" w:rsidRPr="00AC403E" w:rsidTr="00AC403E">
        <w:trPr>
          <w:trHeight w:val="25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 xml:space="preserve">a) Vakıf: </w:t>
            </w:r>
            <w:r w:rsidRPr="00AC403E">
              <w:rPr>
                <w:rFonts w:ascii="Arial" w:eastAsia="Times New Roman" w:hAnsi="Arial" w:cs="Arial"/>
                <w:sz w:val="18"/>
                <w:szCs w:val="18"/>
                <w:lang w:eastAsia="tr-TR"/>
              </w:rPr>
              <w:t xml:space="preserve">Başbakanlık Denizcilik Müsteşarlığı Personeli </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a) fıkrası çıkartılmıştır</w:t>
            </w:r>
          </w:p>
        </w:tc>
      </w:tr>
      <w:tr w:rsidR="00AC403E" w:rsidRPr="00AC403E" w:rsidTr="00AC403E">
        <w:trPr>
          <w:trHeight w:val="25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Yardımlaşma Vakfı</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r>
      <w:tr w:rsidR="00AC403E" w:rsidRPr="00AC403E" w:rsidTr="00AC403E">
        <w:trPr>
          <w:trHeight w:val="34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b/>
                <w:bCs/>
                <w:sz w:val="18"/>
                <w:szCs w:val="18"/>
                <w:lang w:eastAsia="tr-TR"/>
              </w:rPr>
              <w:t>b)</w:t>
            </w:r>
            <w:r w:rsidRPr="00AC403E">
              <w:rPr>
                <w:rFonts w:ascii="Arial" w:eastAsia="Times New Roman" w:hAnsi="Arial" w:cs="Arial"/>
                <w:sz w:val="18"/>
                <w:szCs w:val="18"/>
                <w:lang w:eastAsia="tr-TR"/>
              </w:rPr>
              <w:t xml:space="preserve"> </w:t>
            </w:r>
            <w:r w:rsidRPr="00AC403E">
              <w:rPr>
                <w:rFonts w:ascii="Arial" w:eastAsia="Times New Roman" w:hAnsi="Arial" w:cs="Arial"/>
                <w:b/>
                <w:bCs/>
                <w:sz w:val="18"/>
                <w:szCs w:val="18"/>
                <w:lang w:eastAsia="tr-TR"/>
              </w:rPr>
              <w:t xml:space="preserve">Üye: </w:t>
            </w:r>
            <w:r w:rsidRPr="00AC403E">
              <w:rPr>
                <w:rFonts w:ascii="Arial" w:eastAsia="Times New Roman" w:hAnsi="Arial" w:cs="Arial"/>
                <w:sz w:val="18"/>
                <w:szCs w:val="18"/>
                <w:lang w:eastAsia="tr-TR"/>
              </w:rPr>
              <w:t xml:space="preserve">Başbakanlık Denizcilik Müsteşarlığı Personeli </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xml:space="preserve">b) </w:t>
            </w:r>
            <w:r w:rsidRPr="00AC403E">
              <w:rPr>
                <w:rFonts w:ascii="Arial" w:eastAsia="Times New Roman" w:hAnsi="Arial" w:cs="Arial"/>
                <w:b/>
                <w:bCs/>
                <w:sz w:val="18"/>
                <w:szCs w:val="18"/>
                <w:lang w:eastAsia="tr-TR"/>
              </w:rPr>
              <w:t>Üye</w:t>
            </w:r>
            <w:r w:rsidRPr="00AC403E">
              <w:rPr>
                <w:rFonts w:ascii="Arial" w:eastAsia="Times New Roman" w:hAnsi="Arial" w:cs="Arial"/>
                <w:sz w:val="18"/>
                <w:szCs w:val="18"/>
                <w:lang w:eastAsia="tr-TR"/>
              </w:rPr>
              <w:t>: Vakıf üyelerini,</w:t>
            </w:r>
          </w:p>
        </w:tc>
      </w:tr>
      <w:tr w:rsidR="00AC403E" w:rsidRPr="00AC403E" w:rsidTr="00AC403E">
        <w:trPr>
          <w:trHeight w:val="25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Yardımlaşma Vakfı üyelerini,</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r>
      <w:tr w:rsidR="00AC403E" w:rsidRPr="00AC403E" w:rsidTr="00AC403E">
        <w:trPr>
          <w:trHeight w:val="31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b/>
                <w:bCs/>
                <w:sz w:val="18"/>
                <w:szCs w:val="18"/>
                <w:lang w:eastAsia="tr-TR"/>
              </w:rPr>
              <w:t>c) Taşra:</w:t>
            </w:r>
            <w:r w:rsidRPr="00AC403E">
              <w:rPr>
                <w:rFonts w:ascii="Arial" w:eastAsia="Times New Roman" w:hAnsi="Arial" w:cs="Arial"/>
                <w:sz w:val="18"/>
                <w:szCs w:val="18"/>
                <w:lang w:eastAsia="tr-TR"/>
              </w:rPr>
              <w:t xml:space="preserve"> Başbakanlık Denizcilik Müsteşarlığının Ankara</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xml:space="preserve">c) </w:t>
            </w:r>
            <w:r w:rsidRPr="00AC403E">
              <w:rPr>
                <w:rFonts w:ascii="Arial" w:eastAsia="Times New Roman" w:hAnsi="Arial" w:cs="Arial"/>
                <w:b/>
                <w:bCs/>
                <w:sz w:val="18"/>
                <w:szCs w:val="18"/>
                <w:lang w:eastAsia="tr-TR"/>
              </w:rPr>
              <w:t>Taşra:</w:t>
            </w:r>
            <w:r w:rsidRPr="00AC403E">
              <w:rPr>
                <w:rFonts w:ascii="Arial" w:eastAsia="Times New Roman" w:hAnsi="Arial" w:cs="Arial"/>
                <w:sz w:val="18"/>
                <w:szCs w:val="18"/>
                <w:lang w:eastAsia="tr-TR"/>
              </w:rPr>
              <w:t xml:space="preserve">  ilgili mevzuatla taşra teşkilatı olarak düzenlenen</w:t>
            </w:r>
          </w:p>
        </w:tc>
      </w:tr>
      <w:tr w:rsidR="00AC403E" w:rsidRPr="00AC403E" w:rsidTr="00AC403E">
        <w:trPr>
          <w:trHeight w:val="28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roofErr w:type="gramStart"/>
            <w:r w:rsidRPr="00AC403E">
              <w:rPr>
                <w:rFonts w:ascii="Arial" w:eastAsia="Times New Roman" w:hAnsi="Arial" w:cs="Arial"/>
                <w:sz w:val="18"/>
                <w:szCs w:val="18"/>
                <w:lang w:eastAsia="tr-TR"/>
              </w:rPr>
              <w:t>dışında</w:t>
            </w:r>
            <w:proofErr w:type="gramEnd"/>
            <w:r w:rsidRPr="00AC403E">
              <w:rPr>
                <w:rFonts w:ascii="Arial" w:eastAsia="Times New Roman" w:hAnsi="Arial" w:cs="Arial"/>
                <w:sz w:val="18"/>
                <w:szCs w:val="18"/>
                <w:lang w:eastAsia="tr-TR"/>
              </w:rPr>
              <w:t xml:space="preserve"> çalışan personelini ifade eder.</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xml:space="preserve">  </w:t>
            </w:r>
            <w:proofErr w:type="gramStart"/>
            <w:r w:rsidRPr="00AC403E">
              <w:rPr>
                <w:rFonts w:ascii="Arial" w:eastAsia="Times New Roman" w:hAnsi="Arial" w:cs="Arial"/>
                <w:sz w:val="18"/>
                <w:szCs w:val="18"/>
                <w:lang w:eastAsia="tr-TR"/>
              </w:rPr>
              <w:t>birimlerden</w:t>
            </w:r>
            <w:proofErr w:type="gramEnd"/>
            <w:r w:rsidRPr="00AC403E">
              <w:rPr>
                <w:rFonts w:ascii="Arial" w:eastAsia="Times New Roman" w:hAnsi="Arial" w:cs="Arial"/>
                <w:sz w:val="18"/>
                <w:szCs w:val="18"/>
                <w:lang w:eastAsia="tr-TR"/>
              </w:rPr>
              <w:t>, denizcilik ile ilgili olanları ifade eder.</w:t>
            </w:r>
          </w:p>
        </w:tc>
      </w:tr>
      <w:tr w:rsidR="00AC403E" w:rsidRPr="00AC403E" w:rsidTr="00AC403E">
        <w:trPr>
          <w:trHeight w:val="285"/>
        </w:trPr>
        <w:tc>
          <w:tcPr>
            <w:tcW w:w="0" w:type="auto"/>
            <w:tcBorders>
              <w:top w:val="nil"/>
              <w:left w:val="nil"/>
              <w:bottom w:val="single" w:sz="8" w:space="0" w:color="000000"/>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single" w:sz="8" w:space="0" w:color="000000"/>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w:t>
            </w:r>
          </w:p>
        </w:tc>
      </w:tr>
      <w:tr w:rsidR="00AC403E" w:rsidRPr="00AC403E" w:rsidTr="00AC403E">
        <w:trPr>
          <w:trHeight w:val="330"/>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AMAÇ:</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AMAÇ</w:t>
            </w:r>
          </w:p>
        </w:tc>
      </w:tr>
      <w:tr w:rsidR="00AC403E" w:rsidRPr="00AC403E" w:rsidTr="00AC403E">
        <w:trPr>
          <w:trHeight w:val="25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Madde 5-</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Madde 5-</w:t>
            </w:r>
          </w:p>
        </w:tc>
      </w:tr>
      <w:tr w:rsidR="00AC403E" w:rsidRPr="00AC403E" w:rsidTr="00AC403E">
        <w:trPr>
          <w:trHeight w:val="2355"/>
        </w:trPr>
        <w:tc>
          <w:tcPr>
            <w:tcW w:w="0" w:type="auto"/>
            <w:tcBorders>
              <w:top w:val="nil"/>
              <w:left w:val="nil"/>
              <w:bottom w:val="nil"/>
              <w:right w:val="nil"/>
            </w:tcBorders>
            <w:shd w:val="clear" w:color="auto" w:fill="auto"/>
            <w:noWrap/>
            <w:hideMark/>
          </w:tcPr>
          <w:p w:rsidR="00AC403E" w:rsidRPr="00AC403E" w:rsidRDefault="00AC403E" w:rsidP="00AC403E">
            <w:pPr>
              <w:spacing w:before="0" w:beforeAutospacing="0" w:line="240" w:lineRule="auto"/>
              <w:ind w:left="0" w:firstLine="0"/>
              <w:rPr>
                <w:rFonts w:ascii="Arial" w:eastAsia="Times New Roman" w:hAnsi="Arial" w:cs="Arial"/>
                <w:sz w:val="18"/>
                <w:szCs w:val="18"/>
                <w:lang w:eastAsia="tr-TR"/>
              </w:rPr>
            </w:pPr>
            <w:r w:rsidRPr="00AC403E">
              <w:rPr>
                <w:rFonts w:ascii="Arial" w:eastAsia="Times New Roman" w:hAnsi="Arial" w:cs="Arial"/>
                <w:b/>
                <w:bCs/>
                <w:sz w:val="18"/>
                <w:szCs w:val="18"/>
                <w:lang w:eastAsia="tr-TR"/>
              </w:rPr>
              <w:t>b)</w:t>
            </w:r>
            <w:r w:rsidRPr="00AC403E">
              <w:rPr>
                <w:rFonts w:ascii="Arial" w:eastAsia="Times New Roman" w:hAnsi="Arial" w:cs="Arial"/>
                <w:sz w:val="18"/>
                <w:szCs w:val="18"/>
                <w:lang w:eastAsia="tr-TR"/>
              </w:rPr>
              <w:t xml:space="preserve"> Denizcilik eğitimi ve toplumda denizcilik sevgisini yaygınlaştırmak, deniz ve çevresinin, denize ve denizciliğe ilişkin kültürel ve tarihi zenginliklerin korunmasını sağlamak. Bu amacını gerçekleştirmek ve hizmetin aksamaması için, bu maddenin (a) bendinde belirtilen amacın gerçekleşmesinin </w:t>
            </w:r>
            <w:proofErr w:type="gramStart"/>
            <w:r w:rsidRPr="00AC403E">
              <w:rPr>
                <w:rFonts w:ascii="Arial" w:eastAsia="Times New Roman" w:hAnsi="Arial" w:cs="Arial"/>
                <w:sz w:val="18"/>
                <w:szCs w:val="18"/>
                <w:lang w:eastAsia="tr-TR"/>
              </w:rPr>
              <w:t>imkansız</w:t>
            </w:r>
            <w:proofErr w:type="gramEnd"/>
            <w:r w:rsidRPr="00AC403E">
              <w:rPr>
                <w:rFonts w:ascii="Arial" w:eastAsia="Times New Roman" w:hAnsi="Arial" w:cs="Arial"/>
                <w:sz w:val="18"/>
                <w:szCs w:val="18"/>
                <w:lang w:eastAsia="tr-TR"/>
              </w:rPr>
              <w:t xml:space="preserve"> hale getirilmemesi kaydıyla vakıf sahip olduğu taşınır veya taşınmaz mal varlıklarını herhangi bir bedel almaksızın Başbakanlık Denizcilik Müsteşarlığına tahsis edebilir.</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hideMark/>
          </w:tcPr>
          <w:p w:rsidR="00AC403E" w:rsidRPr="00AC403E" w:rsidRDefault="00AC403E" w:rsidP="00AC403E">
            <w:pPr>
              <w:spacing w:before="0" w:beforeAutospacing="0" w:line="240" w:lineRule="auto"/>
              <w:ind w:left="0" w:firstLine="0"/>
              <w:rPr>
                <w:rFonts w:ascii="Arial" w:eastAsia="Times New Roman" w:hAnsi="Arial" w:cs="Arial"/>
                <w:sz w:val="18"/>
                <w:szCs w:val="18"/>
                <w:lang w:eastAsia="tr-TR"/>
              </w:rPr>
            </w:pPr>
            <w:r w:rsidRPr="00AC403E">
              <w:rPr>
                <w:rFonts w:ascii="Arial" w:eastAsia="Times New Roman" w:hAnsi="Arial" w:cs="Arial"/>
                <w:sz w:val="18"/>
                <w:szCs w:val="18"/>
                <w:lang w:eastAsia="tr-TR"/>
              </w:rPr>
              <w:t xml:space="preserve">b) Denizcilik eğitimi ve toplumda denizcilik sevgisini yaygınlaştırmak, deniz ve çevresinin, denize ve denizciliğe ilişkin kültürel ve tarihi zenginliklerin korunmasını sağlamaktır.  </w:t>
            </w:r>
            <w:proofErr w:type="gramStart"/>
            <w:r w:rsidRPr="00AC403E">
              <w:rPr>
                <w:rFonts w:ascii="Arial" w:eastAsia="Times New Roman" w:hAnsi="Arial" w:cs="Arial"/>
                <w:sz w:val="18"/>
                <w:szCs w:val="18"/>
                <w:lang w:eastAsia="tr-TR"/>
              </w:rPr>
              <w:t>Bu  amacını</w:t>
            </w:r>
            <w:proofErr w:type="gramEnd"/>
            <w:r w:rsidRPr="00AC403E">
              <w:rPr>
                <w:rFonts w:ascii="Arial" w:eastAsia="Times New Roman" w:hAnsi="Arial" w:cs="Arial"/>
                <w:sz w:val="18"/>
                <w:szCs w:val="18"/>
                <w:lang w:eastAsia="tr-TR"/>
              </w:rPr>
              <w:t xml:space="preserve"> gerçekleştirmek ve hizmetin aksamaması için bu maddede belirtilen diğer amaçların gerçekleşmesinin  imkansız hale getirilmemesi kaydıyla vakıf sahip olduğu taşınır veya taşınmaz mal varlıklarını herhangi bir bedel almaksızın Başbakanlık Denizcilik Müsteşarlığı yerine ilgili mevzuatla ihdas edilen Bakanlığın, denizcilikle ilgili birimlerine  tahsis edebilir.</w:t>
            </w:r>
          </w:p>
        </w:tc>
      </w:tr>
      <w:tr w:rsidR="00AC403E" w:rsidRPr="00AC403E" w:rsidTr="00AC403E">
        <w:trPr>
          <w:trHeight w:val="90"/>
        </w:trPr>
        <w:tc>
          <w:tcPr>
            <w:tcW w:w="0" w:type="auto"/>
            <w:tcBorders>
              <w:top w:val="nil"/>
              <w:left w:val="nil"/>
              <w:bottom w:val="single" w:sz="8" w:space="0" w:color="000000"/>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single" w:sz="8" w:space="0" w:color="000000"/>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w:t>
            </w:r>
          </w:p>
        </w:tc>
      </w:tr>
      <w:tr w:rsidR="00AC403E" w:rsidRPr="00AC403E" w:rsidTr="00AC403E">
        <w:trPr>
          <w:trHeight w:val="37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ÜYELİK:</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ÜYELİK</w:t>
            </w:r>
          </w:p>
        </w:tc>
      </w:tr>
      <w:tr w:rsidR="00AC403E" w:rsidRPr="00AC403E" w:rsidTr="00AC403E">
        <w:trPr>
          <w:trHeight w:val="28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Madde 7-</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Madde 7-</w:t>
            </w:r>
          </w:p>
        </w:tc>
      </w:tr>
      <w:tr w:rsidR="00AC403E" w:rsidRPr="00AC403E" w:rsidTr="00AC403E">
        <w:trPr>
          <w:trHeight w:val="1275"/>
        </w:trPr>
        <w:tc>
          <w:tcPr>
            <w:tcW w:w="0" w:type="auto"/>
            <w:tcBorders>
              <w:top w:val="nil"/>
              <w:left w:val="nil"/>
              <w:bottom w:val="nil"/>
              <w:right w:val="nil"/>
            </w:tcBorders>
            <w:shd w:val="clear" w:color="auto" w:fill="auto"/>
            <w:noWrap/>
            <w:hideMark/>
          </w:tcPr>
          <w:p w:rsidR="00AC403E" w:rsidRPr="00AC403E" w:rsidRDefault="00AC403E" w:rsidP="00AC403E">
            <w:pPr>
              <w:spacing w:before="0" w:beforeAutospacing="0" w:line="240" w:lineRule="auto"/>
              <w:ind w:left="0" w:firstLine="0"/>
              <w:rPr>
                <w:rFonts w:ascii="Arial" w:eastAsia="Times New Roman" w:hAnsi="Arial" w:cs="Arial"/>
                <w:sz w:val="18"/>
                <w:szCs w:val="18"/>
                <w:lang w:eastAsia="tr-TR"/>
              </w:rPr>
            </w:pPr>
            <w:r w:rsidRPr="00AC403E">
              <w:rPr>
                <w:rFonts w:ascii="Arial" w:eastAsia="Times New Roman" w:hAnsi="Arial" w:cs="Arial"/>
                <w:sz w:val="18"/>
                <w:szCs w:val="18"/>
                <w:lang w:eastAsia="tr-TR"/>
              </w:rPr>
              <w:t>Müsteşarlık merkez ve taşra teşkilatlarında asıl ve geçici görevle çalışan personel (geçici işçi olarak çalışanlar hariç)  Vakfa üye olabilir.</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hideMark/>
          </w:tcPr>
          <w:p w:rsidR="00AC403E" w:rsidRPr="00AC403E" w:rsidRDefault="00AC403E" w:rsidP="00AC403E">
            <w:pPr>
              <w:spacing w:before="0" w:beforeAutospacing="0" w:line="240" w:lineRule="auto"/>
              <w:ind w:left="0" w:firstLine="0"/>
              <w:rPr>
                <w:rFonts w:ascii="Arial" w:eastAsia="Times New Roman" w:hAnsi="Arial" w:cs="Arial"/>
                <w:sz w:val="18"/>
                <w:szCs w:val="18"/>
                <w:lang w:eastAsia="tr-TR"/>
              </w:rPr>
            </w:pPr>
            <w:r w:rsidRPr="00AC403E">
              <w:rPr>
                <w:rFonts w:ascii="Arial" w:eastAsia="Times New Roman" w:hAnsi="Arial" w:cs="Arial"/>
                <w:sz w:val="18"/>
                <w:szCs w:val="18"/>
                <w:lang w:eastAsia="tr-TR"/>
              </w:rPr>
              <w:t>Başbakanlık Denizcilik Müsteşarlığının yerine ilgili mevzuat ile ihdas edilen bakanlığın, denizcilikle ilgili birimlerin</w:t>
            </w:r>
            <w:r w:rsidR="00D77BD9">
              <w:rPr>
                <w:rFonts w:ascii="Arial" w:eastAsia="Times New Roman" w:hAnsi="Arial" w:cs="Arial"/>
                <w:sz w:val="18"/>
                <w:szCs w:val="18"/>
                <w:lang w:eastAsia="tr-TR"/>
              </w:rPr>
              <w:t>in merkez ve taşra teşkilatında</w:t>
            </w:r>
            <w:r w:rsidRPr="00AC403E">
              <w:rPr>
                <w:rFonts w:ascii="Arial" w:eastAsia="Times New Roman" w:hAnsi="Arial" w:cs="Arial"/>
                <w:sz w:val="18"/>
                <w:szCs w:val="18"/>
                <w:lang w:eastAsia="tr-TR"/>
              </w:rPr>
              <w:t xml:space="preserve"> görevli personel (geçici işçi olarak çalışanlar hariç)  Vakfa üye olabilir. Mevcut üyelerin üyelikleri devam eder.</w:t>
            </w:r>
          </w:p>
        </w:tc>
      </w:tr>
      <w:tr w:rsidR="00AC403E" w:rsidRPr="00AC403E" w:rsidTr="00AC403E">
        <w:trPr>
          <w:trHeight w:val="135"/>
        </w:trPr>
        <w:tc>
          <w:tcPr>
            <w:tcW w:w="0" w:type="auto"/>
            <w:tcBorders>
              <w:top w:val="nil"/>
              <w:left w:val="nil"/>
              <w:bottom w:val="single" w:sz="8" w:space="0" w:color="000000"/>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single" w:sz="8" w:space="0" w:color="000000"/>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w:t>
            </w:r>
          </w:p>
        </w:tc>
      </w:tr>
      <w:tr w:rsidR="00AC403E" w:rsidRPr="00AC403E" w:rsidTr="00AC403E">
        <w:trPr>
          <w:trHeight w:val="450"/>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7"/>
                <w:szCs w:val="17"/>
                <w:lang w:eastAsia="tr-TR"/>
              </w:rPr>
            </w:pPr>
            <w:r w:rsidRPr="00AC403E">
              <w:rPr>
                <w:rFonts w:ascii="Arial" w:eastAsia="Times New Roman" w:hAnsi="Arial" w:cs="Arial"/>
                <w:b/>
                <w:bCs/>
                <w:sz w:val="17"/>
                <w:szCs w:val="17"/>
                <w:lang w:eastAsia="tr-TR"/>
              </w:rPr>
              <w:t>ÜYELİĞİ SONA ERENLERİN VAKFA BORÇLARI VE ALACAKLARI:</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7"/>
                <w:szCs w:val="17"/>
                <w:lang w:eastAsia="tr-TR"/>
              </w:rPr>
            </w:pPr>
            <w:r w:rsidRPr="00AC403E">
              <w:rPr>
                <w:rFonts w:ascii="Arial" w:eastAsia="Times New Roman" w:hAnsi="Arial" w:cs="Arial"/>
                <w:b/>
                <w:bCs/>
                <w:sz w:val="17"/>
                <w:szCs w:val="17"/>
                <w:lang w:eastAsia="tr-TR"/>
              </w:rPr>
              <w:t>ÜYELİĞİ SONA ERENLERİN VAKFA BORÇLARI VE ALACAKLARI:</w:t>
            </w:r>
          </w:p>
        </w:tc>
      </w:tr>
      <w:tr w:rsidR="00AC403E" w:rsidRPr="00AC403E" w:rsidTr="00AC403E">
        <w:trPr>
          <w:trHeight w:val="25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 xml:space="preserve">Madde13- </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 xml:space="preserve">Madde13- </w:t>
            </w:r>
          </w:p>
        </w:tc>
      </w:tr>
      <w:tr w:rsidR="00AC403E" w:rsidRPr="00AC403E" w:rsidTr="00AC403E">
        <w:trPr>
          <w:trHeight w:val="25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(3 nolu paragraf)</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18"/>
                <w:szCs w:val="18"/>
                <w:lang w:eastAsia="tr-TR"/>
              </w:rPr>
            </w:pPr>
            <w:r w:rsidRPr="00AC403E">
              <w:rPr>
                <w:rFonts w:ascii="Arial" w:eastAsia="Times New Roman" w:hAnsi="Arial" w:cs="Arial"/>
                <w:b/>
                <w:bCs/>
                <w:sz w:val="18"/>
                <w:szCs w:val="18"/>
                <w:lang w:eastAsia="tr-TR"/>
              </w:rPr>
              <w:t xml:space="preserve"> </w:t>
            </w:r>
            <w:r w:rsidRPr="00AC403E">
              <w:rPr>
                <w:rFonts w:ascii="Arial" w:eastAsia="Times New Roman" w:hAnsi="Arial" w:cs="Arial"/>
                <w:sz w:val="18"/>
                <w:szCs w:val="18"/>
                <w:lang w:eastAsia="tr-TR"/>
              </w:rPr>
              <w:t>(3 nolu paragraf)</w:t>
            </w:r>
          </w:p>
        </w:tc>
      </w:tr>
      <w:tr w:rsidR="00AC403E" w:rsidRPr="00AC403E" w:rsidTr="00AC403E">
        <w:trPr>
          <w:trHeight w:val="150"/>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r>
      <w:tr w:rsidR="00AC403E" w:rsidRPr="00AC403E" w:rsidTr="00AC403E">
        <w:trPr>
          <w:trHeight w:val="1815"/>
        </w:trPr>
        <w:tc>
          <w:tcPr>
            <w:tcW w:w="0" w:type="auto"/>
            <w:tcBorders>
              <w:top w:val="nil"/>
              <w:left w:val="nil"/>
              <w:bottom w:val="single" w:sz="8" w:space="0" w:color="auto"/>
              <w:right w:val="nil"/>
            </w:tcBorders>
            <w:shd w:val="clear" w:color="auto" w:fill="auto"/>
            <w:noWrap/>
            <w:hideMark/>
          </w:tcPr>
          <w:p w:rsidR="00AC403E" w:rsidRPr="00AC403E" w:rsidRDefault="00AC403E" w:rsidP="00AC403E">
            <w:pPr>
              <w:spacing w:before="0" w:beforeAutospacing="0" w:line="240" w:lineRule="auto"/>
              <w:ind w:left="0" w:firstLine="0"/>
              <w:rPr>
                <w:rFonts w:ascii="Arial" w:eastAsia="Times New Roman" w:hAnsi="Arial" w:cs="Arial"/>
                <w:sz w:val="18"/>
                <w:szCs w:val="18"/>
                <w:lang w:eastAsia="tr-TR"/>
              </w:rPr>
            </w:pPr>
            <w:r w:rsidRPr="00AC403E">
              <w:rPr>
                <w:rFonts w:ascii="Arial" w:eastAsia="Times New Roman" w:hAnsi="Arial" w:cs="Arial"/>
                <w:sz w:val="18"/>
                <w:szCs w:val="18"/>
                <w:lang w:eastAsia="tr-TR"/>
              </w:rPr>
              <w:t>Görevinden emekli olanlar diledikleri takdirde vakıf üyeliğini 5 yıl müddetle devam ettirebilirler. Ancak 60 gün içinde üyeliklerinin devamını yazılı olarak bildirmek ve üyelik yükümlülüklerini eksiksiz yerine getirmek zorundadırlar. Bu müracaatı yapmamış üyeler, kurumdan emekli oldukları tarih itibarıyla vakıf üyeliğinden de ayrılmış sayılırlar.</w:t>
            </w:r>
          </w:p>
        </w:tc>
        <w:tc>
          <w:tcPr>
            <w:tcW w:w="0" w:type="auto"/>
            <w:tcBorders>
              <w:top w:val="nil"/>
              <w:left w:val="nil"/>
              <w:bottom w:val="single" w:sz="8" w:space="0" w:color="auto"/>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18"/>
                <w:szCs w:val="18"/>
                <w:lang w:eastAsia="tr-TR"/>
              </w:rPr>
            </w:pPr>
            <w:r w:rsidRPr="00AC403E">
              <w:rPr>
                <w:rFonts w:ascii="Arial" w:eastAsia="Times New Roman" w:hAnsi="Arial" w:cs="Arial"/>
                <w:sz w:val="18"/>
                <w:szCs w:val="18"/>
                <w:lang w:eastAsia="tr-TR"/>
              </w:rPr>
              <w:t> </w:t>
            </w:r>
          </w:p>
        </w:tc>
        <w:tc>
          <w:tcPr>
            <w:tcW w:w="0" w:type="auto"/>
            <w:tcBorders>
              <w:top w:val="nil"/>
              <w:left w:val="nil"/>
              <w:bottom w:val="single" w:sz="8" w:space="0" w:color="auto"/>
              <w:right w:val="nil"/>
            </w:tcBorders>
            <w:shd w:val="clear" w:color="auto" w:fill="auto"/>
            <w:noWrap/>
            <w:hideMark/>
          </w:tcPr>
          <w:p w:rsidR="00AC403E" w:rsidRPr="00AC403E" w:rsidRDefault="00AC403E" w:rsidP="00AC403E">
            <w:pPr>
              <w:spacing w:before="0" w:beforeAutospacing="0" w:line="240" w:lineRule="auto"/>
              <w:ind w:left="0" w:firstLine="0"/>
              <w:rPr>
                <w:rFonts w:ascii="Arial" w:eastAsia="Times New Roman" w:hAnsi="Arial" w:cs="Arial"/>
                <w:sz w:val="18"/>
                <w:szCs w:val="18"/>
                <w:lang w:eastAsia="tr-TR"/>
              </w:rPr>
            </w:pPr>
            <w:r w:rsidRPr="00AC403E">
              <w:rPr>
                <w:rFonts w:ascii="Arial" w:eastAsia="Times New Roman" w:hAnsi="Arial" w:cs="Arial"/>
                <w:sz w:val="18"/>
                <w:szCs w:val="18"/>
                <w:lang w:eastAsia="tr-TR"/>
              </w:rPr>
              <w:t xml:space="preserve">Görevinden emekli </w:t>
            </w:r>
            <w:r w:rsidR="00D77BD9" w:rsidRPr="00AC403E">
              <w:rPr>
                <w:rFonts w:ascii="Arial" w:eastAsia="Times New Roman" w:hAnsi="Arial" w:cs="Arial"/>
                <w:sz w:val="18"/>
                <w:szCs w:val="18"/>
                <w:lang w:eastAsia="tr-TR"/>
              </w:rPr>
              <w:t>olanlar diledikleri</w:t>
            </w:r>
            <w:r w:rsidRPr="00AC403E">
              <w:rPr>
                <w:rFonts w:ascii="Arial" w:eastAsia="Times New Roman" w:hAnsi="Arial" w:cs="Arial"/>
                <w:sz w:val="18"/>
                <w:szCs w:val="18"/>
                <w:lang w:eastAsia="tr-TR"/>
              </w:rPr>
              <w:t xml:space="preserve"> takdirde vakıf üyeliğini devam ettirebilir. Ancak 60 gün içinde üyeliklerinin devamını yazılı olarak bildirmek ve üyelik yükümlülüklerini eksiksiz yerine getirmek zorundadırlar. Bu müracaatı yapmamış üyeler,  emekli oldukları tarih itibarıyla vakıf üyeliğinden de ayrılmış sayılırlar.</w:t>
            </w:r>
          </w:p>
        </w:tc>
      </w:tr>
      <w:tr w:rsidR="00AC403E" w:rsidRPr="00AC403E" w:rsidTr="00AC403E">
        <w:trPr>
          <w:trHeight w:val="540"/>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b/>
                <w:bCs/>
                <w:sz w:val="20"/>
                <w:szCs w:val="20"/>
                <w:u w:val="single"/>
                <w:lang w:eastAsia="tr-TR"/>
              </w:rPr>
            </w:pPr>
            <w:r w:rsidRPr="00AC403E">
              <w:rPr>
                <w:rFonts w:ascii="Arial" w:eastAsia="Times New Roman" w:hAnsi="Arial" w:cs="Arial"/>
                <w:b/>
                <w:bCs/>
                <w:sz w:val="20"/>
                <w:szCs w:val="20"/>
                <w:u w:val="single"/>
                <w:lang w:eastAsia="tr-TR"/>
              </w:rPr>
              <w:t>GEREKÇE</w:t>
            </w: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r>
      <w:tr w:rsidR="00AC403E" w:rsidRPr="00AC403E" w:rsidTr="00AC403E">
        <w:trPr>
          <w:trHeight w:val="105"/>
        </w:trPr>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c>
          <w:tcPr>
            <w:tcW w:w="0" w:type="auto"/>
            <w:tcBorders>
              <w:top w:val="nil"/>
              <w:left w:val="nil"/>
              <w:bottom w:val="nil"/>
              <w:right w:val="nil"/>
            </w:tcBorders>
            <w:shd w:val="clear" w:color="auto" w:fill="auto"/>
            <w:noWrap/>
            <w:vAlign w:val="bottom"/>
            <w:hideMark/>
          </w:tcPr>
          <w:p w:rsidR="00AC403E" w:rsidRPr="00AC403E" w:rsidRDefault="00AC403E" w:rsidP="00AC403E">
            <w:pPr>
              <w:spacing w:before="0" w:beforeAutospacing="0" w:line="240" w:lineRule="auto"/>
              <w:ind w:left="0" w:firstLine="0"/>
              <w:jc w:val="left"/>
              <w:rPr>
                <w:rFonts w:ascii="Arial" w:eastAsia="Times New Roman" w:hAnsi="Arial" w:cs="Arial"/>
                <w:sz w:val="20"/>
                <w:szCs w:val="20"/>
                <w:lang w:eastAsia="tr-TR"/>
              </w:rPr>
            </w:pPr>
          </w:p>
        </w:tc>
      </w:tr>
      <w:tr w:rsidR="00AC403E" w:rsidRPr="00AC403E" w:rsidTr="00AC403E">
        <w:trPr>
          <w:trHeight w:val="900"/>
        </w:trPr>
        <w:tc>
          <w:tcPr>
            <w:tcW w:w="0" w:type="auto"/>
            <w:gridSpan w:val="3"/>
            <w:tcBorders>
              <w:top w:val="nil"/>
              <w:left w:val="nil"/>
              <w:bottom w:val="nil"/>
              <w:right w:val="nil"/>
            </w:tcBorders>
            <w:shd w:val="clear" w:color="auto" w:fill="auto"/>
            <w:hideMark/>
          </w:tcPr>
          <w:p w:rsidR="00AC403E" w:rsidRPr="00AC403E" w:rsidRDefault="00AC403E" w:rsidP="00AC403E">
            <w:pPr>
              <w:spacing w:before="0" w:beforeAutospacing="0" w:line="240" w:lineRule="auto"/>
              <w:ind w:left="0" w:firstLine="0"/>
              <w:jc w:val="left"/>
              <w:rPr>
                <w:rFonts w:ascii="Arial" w:eastAsia="Times New Roman" w:hAnsi="Arial" w:cs="Arial"/>
                <w:b/>
                <w:bCs/>
                <w:sz w:val="20"/>
                <w:szCs w:val="20"/>
                <w:lang w:eastAsia="tr-TR"/>
              </w:rPr>
            </w:pPr>
            <w:r w:rsidRPr="00AC403E">
              <w:rPr>
                <w:rFonts w:ascii="Arial" w:eastAsia="Times New Roman" w:hAnsi="Arial" w:cs="Arial"/>
                <w:b/>
                <w:bCs/>
                <w:sz w:val="20"/>
                <w:szCs w:val="20"/>
                <w:lang w:eastAsia="tr-TR"/>
              </w:rPr>
              <w:t xml:space="preserve">         26.09.2011 </w:t>
            </w:r>
            <w:proofErr w:type="gramStart"/>
            <w:r w:rsidRPr="00AC403E">
              <w:rPr>
                <w:rFonts w:ascii="Arial" w:eastAsia="Times New Roman" w:hAnsi="Arial" w:cs="Arial"/>
                <w:b/>
                <w:bCs/>
                <w:sz w:val="20"/>
                <w:szCs w:val="20"/>
                <w:lang w:eastAsia="tr-TR"/>
              </w:rPr>
              <w:t>Tarihli  Bakanlar</w:t>
            </w:r>
            <w:proofErr w:type="gramEnd"/>
            <w:r w:rsidRPr="00AC403E">
              <w:rPr>
                <w:rFonts w:ascii="Arial" w:eastAsia="Times New Roman" w:hAnsi="Arial" w:cs="Arial"/>
                <w:b/>
                <w:bCs/>
                <w:sz w:val="20"/>
                <w:szCs w:val="20"/>
                <w:lang w:eastAsia="tr-TR"/>
              </w:rPr>
              <w:t xml:space="preserve">  Kurulu  kararı  (KHK/655 Karar Sayılı)  ile  Başbakanlık  Denizcilik  Müsteşarlığı'nın kapatılarak  çalışan  personelin  Ulaştırma, Denizcilik ve Haberleşme Bakanlığı bünyesinde kurulan Denizcilik  ile ilgi  Genel  Müdürlükler bünyesine aktarılması ve vakıf senedinin Madde 20/e fıkrası.</w:t>
            </w:r>
          </w:p>
        </w:tc>
      </w:tr>
    </w:tbl>
    <w:p w:rsidR="009A0416" w:rsidRDefault="009A0416"/>
    <w:sectPr w:rsidR="009A0416" w:rsidSect="00AC403E">
      <w:pgSz w:w="11906" w:h="16838"/>
      <w:pgMar w:top="568"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C403E"/>
    <w:rsid w:val="0006644E"/>
    <w:rsid w:val="000B26BA"/>
    <w:rsid w:val="00133FD8"/>
    <w:rsid w:val="001924E5"/>
    <w:rsid w:val="001C5FC4"/>
    <w:rsid w:val="00233AC3"/>
    <w:rsid w:val="00372089"/>
    <w:rsid w:val="003E4A9A"/>
    <w:rsid w:val="004A210C"/>
    <w:rsid w:val="00626871"/>
    <w:rsid w:val="006953CE"/>
    <w:rsid w:val="006B2C30"/>
    <w:rsid w:val="0075672F"/>
    <w:rsid w:val="007D2BE7"/>
    <w:rsid w:val="009A0416"/>
    <w:rsid w:val="00A678C8"/>
    <w:rsid w:val="00AC403E"/>
    <w:rsid w:val="00B45528"/>
    <w:rsid w:val="00C0763F"/>
    <w:rsid w:val="00C739FB"/>
    <w:rsid w:val="00CC5E88"/>
    <w:rsid w:val="00CC6E4D"/>
    <w:rsid w:val="00D77BD9"/>
    <w:rsid w:val="00DC33D1"/>
    <w:rsid w:val="00E2413D"/>
    <w:rsid w:val="00E32628"/>
    <w:rsid w:val="00E5772F"/>
    <w:rsid w:val="00ED4D20"/>
    <w:rsid w:val="00F27A61"/>
    <w:rsid w:val="00F45730"/>
    <w:rsid w:val="00F91CCA"/>
    <w:rsid w:val="00FA3275"/>
    <w:rsid w:val="00FD01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line="240" w:lineRule="atLeast"/>
        <w:ind w:left="-346" w:firstLine="3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416"/>
  </w:style>
  <w:style w:type="paragraph" w:styleId="Balk1">
    <w:name w:val="heading 1"/>
    <w:basedOn w:val="Normal"/>
    <w:next w:val="Normal"/>
    <w:link w:val="Balk1Char"/>
    <w:qFormat/>
    <w:rsid w:val="00ED4D20"/>
    <w:pPr>
      <w:keepNext/>
      <w:spacing w:before="0" w:beforeAutospacing="0" w:line="240" w:lineRule="auto"/>
      <w:ind w:left="283" w:hanging="283"/>
      <w:outlineLvl w:val="0"/>
    </w:pPr>
    <w:rPr>
      <w:rFonts w:ascii="Arial" w:eastAsia="Times New Roman" w:hAnsi="Arial" w:cs="Arial"/>
      <w:b/>
      <w:bCs/>
      <w:lang w:eastAsia="tr-TR"/>
    </w:rPr>
  </w:style>
  <w:style w:type="paragraph" w:styleId="Balk2">
    <w:name w:val="heading 2"/>
    <w:basedOn w:val="Normal"/>
    <w:next w:val="Normal"/>
    <w:link w:val="Balk2Char"/>
    <w:qFormat/>
    <w:rsid w:val="00ED4D20"/>
    <w:pPr>
      <w:keepNext/>
      <w:spacing w:before="0" w:beforeAutospacing="0" w:line="240" w:lineRule="auto"/>
      <w:ind w:left="0" w:firstLine="0"/>
      <w:outlineLvl w:val="1"/>
    </w:pPr>
    <w:rPr>
      <w:rFonts w:ascii="Arial" w:eastAsia="Times New Roman" w:hAnsi="Arial" w:cs="Arial"/>
      <w:b/>
      <w:bCs/>
      <w:sz w:val="20"/>
      <w:szCs w:val="20"/>
      <w:lang w:eastAsia="tr-TR"/>
    </w:rPr>
  </w:style>
  <w:style w:type="paragraph" w:styleId="Balk4">
    <w:name w:val="heading 4"/>
    <w:basedOn w:val="Normal"/>
    <w:next w:val="Normal"/>
    <w:link w:val="Balk4Char"/>
    <w:uiPriority w:val="9"/>
    <w:semiHidden/>
    <w:unhideWhenUsed/>
    <w:qFormat/>
    <w:rsid w:val="00ED4D20"/>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ED4D20"/>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D4D20"/>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qFormat/>
    <w:rsid w:val="00ED4D20"/>
    <w:pPr>
      <w:keepNext/>
      <w:spacing w:before="0" w:beforeAutospacing="0" w:line="240" w:lineRule="auto"/>
      <w:ind w:left="0" w:right="343" w:firstLine="0"/>
      <w:jc w:val="center"/>
      <w:outlineLvl w:val="6"/>
    </w:pPr>
    <w:rPr>
      <w:rFonts w:ascii="Arial" w:eastAsia="Times New Roman" w:hAnsi="Arial" w:cs="Arial"/>
      <w:b/>
      <w:bCs/>
      <w:sz w:val="24"/>
      <w:szCs w:val="24"/>
      <w:lang w:eastAsia="tr-TR"/>
    </w:rPr>
  </w:style>
  <w:style w:type="paragraph" w:styleId="Balk8">
    <w:name w:val="heading 8"/>
    <w:basedOn w:val="Normal"/>
    <w:next w:val="Normal"/>
    <w:link w:val="Balk8Char"/>
    <w:uiPriority w:val="9"/>
    <w:semiHidden/>
    <w:unhideWhenUsed/>
    <w:qFormat/>
    <w:rsid w:val="00ED4D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D4D20"/>
    <w:rPr>
      <w:rFonts w:ascii="Arial" w:eastAsia="Times New Roman" w:hAnsi="Arial" w:cs="Arial"/>
      <w:b/>
      <w:bCs/>
      <w:lang w:eastAsia="tr-TR"/>
    </w:rPr>
  </w:style>
  <w:style w:type="character" w:customStyle="1" w:styleId="Balk2Char">
    <w:name w:val="Başlık 2 Char"/>
    <w:basedOn w:val="VarsaylanParagrafYazTipi"/>
    <w:link w:val="Balk2"/>
    <w:rsid w:val="00ED4D20"/>
    <w:rPr>
      <w:rFonts w:ascii="Arial" w:eastAsia="Times New Roman" w:hAnsi="Arial" w:cs="Arial"/>
      <w:b/>
      <w:bCs/>
      <w:sz w:val="20"/>
      <w:szCs w:val="20"/>
      <w:lang w:eastAsia="tr-TR"/>
    </w:rPr>
  </w:style>
  <w:style w:type="character" w:customStyle="1" w:styleId="Balk7Char">
    <w:name w:val="Başlık 7 Char"/>
    <w:basedOn w:val="VarsaylanParagrafYazTipi"/>
    <w:link w:val="Balk7"/>
    <w:rsid w:val="00ED4D20"/>
    <w:rPr>
      <w:rFonts w:ascii="Arial" w:eastAsia="Times New Roman" w:hAnsi="Arial" w:cs="Arial"/>
      <w:b/>
      <w:bCs/>
      <w:sz w:val="24"/>
      <w:szCs w:val="24"/>
      <w:lang w:eastAsia="tr-TR"/>
    </w:rPr>
  </w:style>
  <w:style w:type="character" w:customStyle="1" w:styleId="Balk4Char">
    <w:name w:val="Başlık 4 Char"/>
    <w:basedOn w:val="VarsaylanParagrafYazTipi"/>
    <w:link w:val="Balk4"/>
    <w:uiPriority w:val="9"/>
    <w:semiHidden/>
    <w:rsid w:val="00ED4D20"/>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ED4D20"/>
    <w:rPr>
      <w:rFonts w:asciiTheme="majorHAnsi" w:eastAsiaTheme="majorEastAsia" w:hAnsiTheme="majorHAnsi" w:cstheme="majorBidi"/>
      <w:color w:val="243F60" w:themeColor="accent1" w:themeShade="7F"/>
    </w:rPr>
  </w:style>
  <w:style w:type="character" w:customStyle="1" w:styleId="Balk8Char">
    <w:name w:val="Başlık 8 Char"/>
    <w:basedOn w:val="VarsaylanParagrafYazTipi"/>
    <w:link w:val="Balk8"/>
    <w:uiPriority w:val="9"/>
    <w:semiHidden/>
    <w:rsid w:val="00ED4D20"/>
    <w:rPr>
      <w:rFonts w:asciiTheme="majorHAnsi" w:eastAsiaTheme="majorEastAsia" w:hAnsiTheme="majorHAnsi" w:cstheme="majorBidi"/>
      <w:color w:val="404040" w:themeColor="text1" w:themeTint="BF"/>
      <w:sz w:val="20"/>
      <w:szCs w:val="20"/>
    </w:rPr>
  </w:style>
  <w:style w:type="character" w:customStyle="1" w:styleId="Balk6Char">
    <w:name w:val="Başlık 6 Char"/>
    <w:basedOn w:val="VarsaylanParagrafYazTipi"/>
    <w:link w:val="Balk6"/>
    <w:uiPriority w:val="9"/>
    <w:semiHidden/>
    <w:rsid w:val="00ED4D20"/>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67095199">
      <w:bodyDiv w:val="1"/>
      <w:marLeft w:val="0"/>
      <w:marRight w:val="0"/>
      <w:marTop w:val="0"/>
      <w:marBottom w:val="0"/>
      <w:divBdr>
        <w:top w:val="none" w:sz="0" w:space="0" w:color="auto"/>
        <w:left w:val="none" w:sz="0" w:space="0" w:color="auto"/>
        <w:bottom w:val="none" w:sz="0" w:space="0" w:color="auto"/>
        <w:right w:val="none" w:sz="0" w:space="0" w:color="auto"/>
      </w:divBdr>
    </w:div>
    <w:div w:id="18373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1037</Words>
  <Characters>5914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denız</dc:creator>
  <cp:lastModifiedBy>denız</cp:lastModifiedBy>
  <cp:revision>11</cp:revision>
  <dcterms:created xsi:type="dcterms:W3CDTF">2014-11-25T16:08:00Z</dcterms:created>
  <dcterms:modified xsi:type="dcterms:W3CDTF">2014-11-25T16:28:00Z</dcterms:modified>
</cp:coreProperties>
</file>